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15"/>
        <w:gridCol w:w="2625"/>
        <w:gridCol w:w="2475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城口县殡葬服务中心关于大厨房</w:t>
            </w:r>
            <w:r>
              <w:rPr>
                <w:rStyle w:val="4"/>
                <w:lang w:val="en-US" w:eastAsia="zh-CN" w:bidi="ar"/>
              </w:rPr>
              <w:t>供货商比选结果公示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个体经营名称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个体经营代表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城口开勇农副产品经营部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袁开勇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17265437333</w:t>
            </w:r>
          </w:p>
        </w:tc>
        <w:tc>
          <w:tcPr>
            <w:tcW w:w="3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  <w:t>2024年 4月1号，发出了21份询价邀请函，于2024年4月12号，县民政局、殡葬服务中心成立比选小组对投标企业进行审查，按照低价中标原则，拟定了7家供销商，现给予公示。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城口县八海鲜海鲜批发部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陈坤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13883948012</w:t>
            </w: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城口县刘培琼粮油批发部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刘培琼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13896953386</w:t>
            </w: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城口县文牧食品经营部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刘文牧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13896903786</w:t>
            </w: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城口县顺腾蔬果经营部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杨晓波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13251339293</w:t>
            </w: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城口县孙模成冷床食品经结部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孙莫成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18716541076</w:t>
            </w: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城口县简文顺猪肉经营部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简文顺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13996610559</w:t>
            </w: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ZjI0YWVjZjRjYzljYTg4ZDViNTAxYTE4YzAwZmUifQ=="/>
  </w:docVars>
  <w:rsids>
    <w:rsidRoot w:val="3B5921CC"/>
    <w:rsid w:val="2CB860AD"/>
    <w:rsid w:val="3B5921CC"/>
    <w:rsid w:val="665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黑体" w:hAnsi="宋体" w:eastAsia="黑体" w:cs="黑体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2024-04-16T02:39:00Z</dcterms:created>
  <dc:creator>惊梦</dc:creator>
  <cp:lastModifiedBy>惊梦</cp:lastModifiedBy>
  <dcterms:modified xsi:type="dcterms:W3CDTF">2024-04-16T07:00:43Z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875B564C93EE46DC8A89FB9EFCAD386E_11</vt:lpwstr>
  </property>
</Properties>
</file>