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  <w:t>县民政局</w:t>
      </w:r>
      <w:r>
        <w:rPr>
          <w:rFonts w:ascii="宋体" w:hAnsi="宋体" w:eastAsia="宋体" w:cs="宋体"/>
          <w:b/>
          <w:kern w:val="0"/>
          <w:sz w:val="44"/>
          <w:szCs w:val="44"/>
          <w:lang w:val="en-US" w:eastAsia="zh-CN"/>
        </w:rPr>
        <w:t>2020年中央彩票公益金</w:t>
      </w:r>
      <w:r>
        <w:rPr>
          <w:rFonts w:ascii="宋体" w:hAnsi="宋体" w:eastAsia="宋体" w:cs="宋体"/>
          <w:b/>
          <w:kern w:val="0"/>
          <w:sz w:val="44"/>
          <w:szCs w:val="44"/>
        </w:rPr>
        <w:t>绩效</w:t>
      </w:r>
    </w:p>
    <w:p>
      <w:pPr>
        <w:widowControl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宋体" w:hAnsi="宋体" w:eastAsia="宋体" w:cs="宋体"/>
          <w:b/>
          <w:kern w:val="0"/>
          <w:sz w:val="44"/>
          <w:szCs w:val="44"/>
        </w:rPr>
        <w:t>自评报告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</w:p>
    <w:p>
      <w:pPr>
        <w:widowControl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</w:t>
      </w:r>
      <w:r>
        <w:rPr>
          <w:rFonts w:ascii="仿宋" w:hAnsi="仿宋" w:eastAsia="仿宋" w:cs="宋体"/>
          <w:kern w:val="0"/>
          <w:sz w:val="32"/>
          <w:szCs w:val="32"/>
        </w:rPr>
        <w:t>项目基本情况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>　　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根据重庆市财政局《关于提前下达 2020 年中央彩票公益金支持区县社会公益事业发展资金预算的通知》（渝财综〔2019〕57号）及城口县人民政府《关于同意安排 2020 年中央彩票公益金的批复》（城府〔2020〕86 号）文件</w:t>
      </w:r>
      <w:r>
        <w:rPr>
          <w:rFonts w:hint="eastAsia" w:ascii="仿宋" w:hAnsi="仿宋" w:eastAsia="仿宋" w:cs="宋体"/>
          <w:kern w:val="0"/>
          <w:sz w:val="32"/>
          <w:szCs w:val="32"/>
        </w:rPr>
        <w:t>精神，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将市财政局下达我县的2020年中央彩票公益金资金350万元下达我局，专项用于社会公益事业发展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>　　二、</w:t>
      </w:r>
      <w:r>
        <w:rPr>
          <w:rFonts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目标及</w:t>
      </w:r>
      <w:r>
        <w:rPr>
          <w:rFonts w:ascii="仿宋" w:hAnsi="仿宋" w:eastAsia="仿宋" w:cs="宋体"/>
          <w:kern w:val="0"/>
          <w:sz w:val="32"/>
          <w:szCs w:val="32"/>
        </w:rPr>
        <w:t>实施内容。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1.“小桥流水人家”养老服务中心建设补助：为支持社会办养老机构，按照城口县人民政府办公室关于印发《重庆市城口县招商引资优惠政策（试行）》（城府办发〔2018〕104号）的通知，为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新建、扩建或用自有房屋改建的自有产权社会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办养老机构新增床位 </w:t>
      </w:r>
      <w:r>
        <w:rPr>
          <w:rFonts w:ascii="Times-Roman" w:hAnsi="Times-Roman" w:eastAsia="Times-Roman" w:cs="Times-Roman"/>
          <w:color w:val="000000"/>
          <w:kern w:val="0"/>
          <w:sz w:val="31"/>
          <w:szCs w:val="31"/>
          <w:lang w:val="en-US" w:eastAsia="zh-CN" w:bidi="ar"/>
        </w:rPr>
        <w:t xml:space="preserve">50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张以上的，县级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给予建设补助0.1万元/张，为“小桥流水人家”养老服务中心104张床位给予建设补助，共计补助10.4万元。</w:t>
      </w:r>
    </w:p>
    <w:p>
      <w:pPr>
        <w:widowControl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2.为部分乡镇敬老院疫情防控封闭式管理，建设围墙、围栏、大门及急需维修、设备添置等（厚坪敬老院 0.15 万元，坪坝敬老院 5.708 万元，左岚敬老院 13.1072 万元，高燕敬老院 3.5203 万元，高楠敬老院 17.6675 万元，治平敬老院 5.447 万元，明通中心敬老院 44 万元），共计89.6万元。</w:t>
      </w:r>
    </w:p>
    <w:p>
      <w:pPr>
        <w:widowControl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3.为规范停车防止道路拥堵，更好的为中心工作服务，提高群众满意度，新建县殡葬服务中心停车场，共计150万元。</w:t>
      </w:r>
    </w:p>
    <w:p>
      <w:pPr>
        <w:widowControl/>
        <w:ind w:firstLine="640" w:firstLineChars="20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4.为完成2020年社区养老服务设施全覆盖要求，建设社区养老服务站11个，统筹用于社区养老服务站建设，共计100万元。</w:t>
      </w:r>
    </w:p>
    <w:p>
      <w:pPr>
        <w:widowControl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　　三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资金投入情况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目前，4个项目均已完成投资，资金都已经到位，工程均已经</w:t>
      </w:r>
      <w:r>
        <w:rPr>
          <w:rFonts w:hint="default" w:ascii="仿宋" w:hAnsi="仿宋" w:eastAsia="仿宋" w:cs="宋体"/>
          <w:kern w:val="0"/>
          <w:sz w:val="32"/>
          <w:szCs w:val="32"/>
          <w:lang w:eastAsia="zh-CN"/>
        </w:rPr>
        <w:t>按要求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完成。</w:t>
      </w:r>
    </w:p>
    <w:p>
      <w:pPr>
        <w:widowControl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四、</w:t>
      </w:r>
      <w:r>
        <w:rPr>
          <w:rFonts w:ascii="仿宋" w:hAnsi="仿宋" w:eastAsia="仿宋" w:cs="宋体"/>
          <w:kern w:val="0"/>
          <w:sz w:val="32"/>
          <w:szCs w:val="32"/>
        </w:rPr>
        <w:t>项目实施后主要的经济和社会效益具体体现。</w:t>
      </w:r>
    </w:p>
    <w:p>
      <w:pPr>
        <w:widowControl/>
        <w:ind w:firstLine="643" w:firstLineChars="200"/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</w:pPr>
      <w:bookmarkStart w:id="0" w:name="_Toc11061"/>
      <w:r>
        <w:rPr>
          <w:rFonts w:hint="eastAsia" w:ascii="仿宋" w:hAnsi="仿宋" w:eastAsia="仿宋" w:cs="宋体"/>
          <w:b/>
          <w:kern w:val="0"/>
          <w:sz w:val="32"/>
          <w:szCs w:val="32"/>
        </w:rPr>
        <w:t>1、</w:t>
      </w:r>
      <w:r>
        <w:rPr>
          <w:rFonts w:ascii="仿宋" w:hAnsi="仿宋" w:eastAsia="仿宋" w:cs="宋体"/>
          <w:b/>
          <w:kern w:val="0"/>
          <w:sz w:val="32"/>
          <w:szCs w:val="32"/>
        </w:rPr>
        <w:t>社会效益</w:t>
      </w:r>
      <w:bookmarkEnd w:id="0"/>
      <w:r>
        <w:rPr>
          <w:rFonts w:hint="eastAsia" w:ascii="仿宋" w:hAnsi="仿宋" w:eastAsia="仿宋" w:cs="宋体"/>
          <w:b/>
          <w:kern w:val="0"/>
          <w:sz w:val="32"/>
          <w:szCs w:val="32"/>
        </w:rPr>
        <w:t>：</w:t>
      </w:r>
      <w:bookmarkStart w:id="1" w:name="_Toc134093932"/>
      <w:bookmarkStart w:id="2" w:name="_Toc134093454"/>
      <w:bookmarkStart w:id="3" w:name="_Toc134093793"/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eastAsia="zh-CN"/>
        </w:rPr>
        <w:t>推进了养老服务事业的健康发展，促进了社会办养老的投资热情；推进了社区养老服务的基础建设，缩短了革命老区和贫困地区与其他区县的差距；完善了养老机构疫情防控的封闭管理硬件设施，</w:t>
      </w:r>
      <w:r>
        <w:rPr>
          <w:rFonts w:hint="default" w:ascii="仿宋" w:hAnsi="仿宋" w:eastAsia="仿宋" w:cs="宋体"/>
          <w:b w:val="0"/>
          <w:bCs/>
          <w:kern w:val="0"/>
          <w:sz w:val="32"/>
          <w:szCs w:val="32"/>
          <w:lang w:eastAsia="zh-CN"/>
        </w:rPr>
        <w:t>提高了院民的安全感、幸福感；弥补了殡葬行业的服务硬件的缺陷，</w:t>
      </w:r>
      <w:bookmarkStart w:id="4" w:name="_Toc29239"/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val="en-US" w:eastAsia="zh-CN"/>
        </w:rPr>
        <w:t>提升了为民便民服务能力。</w:t>
      </w:r>
    </w:p>
    <w:p>
      <w:pPr>
        <w:widowControl/>
        <w:ind w:firstLine="643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bookmarkStart w:id="6" w:name="_GoBack"/>
      <w:bookmarkEnd w:id="6"/>
      <w:r>
        <w:rPr>
          <w:rFonts w:hint="eastAsia" w:ascii="仿宋" w:hAnsi="仿宋" w:eastAsia="仿宋" w:cs="宋体"/>
          <w:b/>
          <w:kern w:val="0"/>
          <w:sz w:val="32"/>
          <w:szCs w:val="32"/>
        </w:rPr>
        <w:t>2、</w:t>
      </w:r>
      <w:bookmarkEnd w:id="1"/>
      <w:bookmarkEnd w:id="2"/>
      <w:bookmarkEnd w:id="3"/>
      <w:bookmarkEnd w:id="4"/>
      <w:bookmarkStart w:id="5" w:name="_Toc23552"/>
      <w:r>
        <w:rPr>
          <w:rFonts w:ascii="仿宋" w:hAnsi="仿宋" w:eastAsia="仿宋" w:cs="宋体"/>
          <w:b/>
          <w:kern w:val="0"/>
          <w:sz w:val="32"/>
          <w:szCs w:val="32"/>
        </w:rPr>
        <w:t>经济效益</w:t>
      </w:r>
      <w:bookmarkEnd w:id="5"/>
      <w:r>
        <w:rPr>
          <w:rFonts w:hint="eastAsia" w:ascii="仿宋" w:hAnsi="仿宋" w:eastAsia="仿宋" w:cs="宋体"/>
          <w:b/>
          <w:kern w:val="0"/>
          <w:sz w:val="32"/>
          <w:szCs w:val="32"/>
        </w:rPr>
        <w:t>：</w:t>
      </w:r>
      <w:r>
        <w:rPr>
          <w:rFonts w:ascii="仿宋" w:hAnsi="仿宋" w:eastAsia="仿宋" w:cs="宋体"/>
          <w:kern w:val="0"/>
          <w:sz w:val="32"/>
          <w:szCs w:val="32"/>
        </w:rPr>
        <w:t>落实了招商引资的政策补助，推动了我县养老服务社会化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进程；为下一步社区居家养老服务提供条件，为老年人提供“助餐、助浴、助医”服务等做准备；为敬老院疫情防控建立了物理隔离屏障，为疫情防控提供了基础保障；提高了殡葬服务的服务水平。</w:t>
      </w:r>
    </w:p>
    <w:p>
      <w:pPr>
        <w:widowControl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、偏离绩效目标的原因和下一步改进措施</w:t>
      </w:r>
    </w:p>
    <w:p>
      <w:pPr>
        <w:widowControl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无</w:t>
      </w:r>
    </w:p>
    <w:p>
      <w:pPr>
        <w:widowControl/>
        <w:ind w:firstLine="64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</w:p>
    <w:p>
      <w:pPr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4F"/>
    <w:rsid w:val="00064425"/>
    <w:rsid w:val="000826A1"/>
    <w:rsid w:val="000A1D21"/>
    <w:rsid w:val="000F6B57"/>
    <w:rsid w:val="001717CC"/>
    <w:rsid w:val="0019527C"/>
    <w:rsid w:val="002213A8"/>
    <w:rsid w:val="002635BC"/>
    <w:rsid w:val="00274F74"/>
    <w:rsid w:val="00276F41"/>
    <w:rsid w:val="00284BE3"/>
    <w:rsid w:val="002D1FB5"/>
    <w:rsid w:val="00312DC8"/>
    <w:rsid w:val="00351273"/>
    <w:rsid w:val="003D05A4"/>
    <w:rsid w:val="003D2A47"/>
    <w:rsid w:val="003E046D"/>
    <w:rsid w:val="003F0A0E"/>
    <w:rsid w:val="00415A49"/>
    <w:rsid w:val="00421BEC"/>
    <w:rsid w:val="00443687"/>
    <w:rsid w:val="00472148"/>
    <w:rsid w:val="0053369F"/>
    <w:rsid w:val="00562B1A"/>
    <w:rsid w:val="00571785"/>
    <w:rsid w:val="00582AA3"/>
    <w:rsid w:val="00595C12"/>
    <w:rsid w:val="00595EA6"/>
    <w:rsid w:val="005B15C4"/>
    <w:rsid w:val="00626712"/>
    <w:rsid w:val="0065785F"/>
    <w:rsid w:val="006B4D07"/>
    <w:rsid w:val="006E2A47"/>
    <w:rsid w:val="0071577F"/>
    <w:rsid w:val="00761862"/>
    <w:rsid w:val="007D35C1"/>
    <w:rsid w:val="00822BCF"/>
    <w:rsid w:val="00862CEA"/>
    <w:rsid w:val="008A59E9"/>
    <w:rsid w:val="008D4E96"/>
    <w:rsid w:val="00905C3A"/>
    <w:rsid w:val="00940DE2"/>
    <w:rsid w:val="00976B4E"/>
    <w:rsid w:val="00985998"/>
    <w:rsid w:val="00A12E6C"/>
    <w:rsid w:val="00A219DF"/>
    <w:rsid w:val="00A549B1"/>
    <w:rsid w:val="00A635CD"/>
    <w:rsid w:val="00B05DB0"/>
    <w:rsid w:val="00B23C07"/>
    <w:rsid w:val="00B52CA7"/>
    <w:rsid w:val="00B93445"/>
    <w:rsid w:val="00C2614A"/>
    <w:rsid w:val="00C27A40"/>
    <w:rsid w:val="00C30218"/>
    <w:rsid w:val="00C30ED8"/>
    <w:rsid w:val="00C77301"/>
    <w:rsid w:val="00CE0990"/>
    <w:rsid w:val="00D631A6"/>
    <w:rsid w:val="00D7084C"/>
    <w:rsid w:val="00D97EDE"/>
    <w:rsid w:val="00DD3E4A"/>
    <w:rsid w:val="00E057D5"/>
    <w:rsid w:val="00F1264F"/>
    <w:rsid w:val="00F21141"/>
    <w:rsid w:val="00F53B61"/>
    <w:rsid w:val="00FA1223"/>
    <w:rsid w:val="00FD552D"/>
    <w:rsid w:val="00FE640E"/>
    <w:rsid w:val="00FF2689"/>
    <w:rsid w:val="39EE0075"/>
    <w:rsid w:val="46E833AA"/>
    <w:rsid w:val="73982D68"/>
    <w:rsid w:val="73F4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217</Words>
  <Characters>1238</Characters>
  <Lines>10</Lines>
  <Paragraphs>2</Paragraphs>
  <TotalTime>0</TotalTime>
  <ScaleCrop>false</ScaleCrop>
  <LinksUpToDate>false</LinksUpToDate>
  <CharactersWithSpaces>1453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2019-06-18T08:01:00Z</dcterms:created>
  <dc:creator>user</dc:creator>
  <cp:lastModifiedBy>Administrator</cp:lastModifiedBy>
  <dcterms:modified xsi:type="dcterms:W3CDTF">2021-07-06T09:07:02Z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KSOSaveFontToCloudKey">
    <vt:lpwstr>381972992_btnclosed</vt:lpwstr>
  </property>
  <property fmtid="{D5CDD505-2E9C-101B-9397-08002B2CF9AE}" pid="4" name="ICV">
    <vt:lpwstr>2547749A02AC4341BA83B70CFC46E0D6</vt:lpwstr>
  </property>
</Properties>
</file>