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招生计划和办法</w:t>
      </w:r>
    </w:p>
    <w:bookmarkEnd w:id="0"/>
    <w:p>
      <w:pPr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78" w:lineRule="exact"/>
        <w:ind w:firstLine="640" w:firstLineChars="20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我</w:t>
      </w:r>
      <w:r>
        <w:t>县内</w:t>
      </w:r>
      <w:r>
        <w:rPr>
          <w:rFonts w:hint="eastAsia"/>
          <w:lang w:eastAsia="zh-CN"/>
        </w:rPr>
        <w:t>普通</w:t>
      </w:r>
      <w:r>
        <w:t>高中及</w:t>
      </w:r>
      <w:r>
        <w:rPr>
          <w:rFonts w:hint="eastAsia"/>
          <w:lang w:eastAsia="zh-CN"/>
        </w:rPr>
        <w:t>职业高中</w:t>
      </w:r>
      <w:r>
        <w:t>段共招生</w:t>
      </w:r>
      <w:r>
        <w:rPr>
          <w:rFonts w:hint="eastAsia"/>
        </w:rPr>
        <w:t>27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t>人。普高招生</w:t>
      </w:r>
      <w:r>
        <w:rPr>
          <w:rFonts w:hint="eastAsia"/>
        </w:rPr>
        <w:t>17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t>人，其中城口中学</w:t>
      </w:r>
      <w:r>
        <w:rPr>
          <w:rFonts w:hint="eastAsia"/>
        </w:rPr>
        <w:t>1100</w:t>
      </w:r>
      <w:r>
        <w:t>人，</w:t>
      </w:r>
      <w:r>
        <w:rPr>
          <w:rFonts w:hint="eastAsia"/>
          <w:lang w:eastAsia="zh-CN"/>
        </w:rPr>
        <w:t>城口育才中学</w:t>
      </w:r>
      <w:r>
        <w:rPr>
          <w:rFonts w:hint="eastAsia"/>
        </w:rPr>
        <w:t>6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t>人；天坤职教中心招生1000人。（具体指导性计划及指标到校另文下发）</w:t>
      </w:r>
    </w:p>
    <w:p>
      <w:pPr>
        <w:spacing w:line="578" w:lineRule="exact"/>
        <w:ind w:firstLine="640" w:firstLineChars="200"/>
      </w:pPr>
      <w:r>
        <w:rPr>
          <w:rFonts w:hint="eastAsia"/>
          <w:lang w:val="en-US" w:eastAsia="zh-CN"/>
        </w:rPr>
        <w:t>2.</w:t>
      </w:r>
      <w:r>
        <w:t>高中阶段学校面向全县招生，实行学生志愿与中考成绩相结合的方式集中统一录取。</w:t>
      </w:r>
      <w:r>
        <w:rPr>
          <w:rFonts w:hint="eastAsia"/>
          <w:lang w:eastAsia="zh-CN"/>
        </w:rPr>
        <w:t>普通高中</w:t>
      </w:r>
      <w:r>
        <w:t>学校要严格执行招生计划，并将招生计划与普通高中学籍注册管理挂钩，严禁超计划招生。擅自超计划招生人数不得注册普通高中学籍。</w:t>
      </w:r>
    </w:p>
    <w:p>
      <w:pPr>
        <w:spacing w:line="578" w:lineRule="exact"/>
        <w:ind w:firstLine="640" w:firstLineChars="200"/>
        <w:rPr>
          <w:bCs/>
        </w:rPr>
      </w:pPr>
      <w:r>
        <w:t>3.</w:t>
      </w:r>
      <w:r>
        <w:rPr>
          <w:bCs/>
        </w:rPr>
        <w:t>降分政策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散居在汉族地区的少数民族考生凭户口及身份证，归侨、华侨子女、台湾籍考生凭市侨办、市台办证明，在普通高中招生时降5分录取。烈士子女和现役军人、公安英模，一至四级因公伤残军人、一至四级因公伤残公安民警子女报考普通高中时，凭有关证明材料按相关优待政策规定执行。国家综合性消防救援队伍人员子女报考普通高中，参照现役军人子女优待办法</w:t>
      </w:r>
      <w:r>
        <w:rPr>
          <w:rFonts w:ascii="Times New Roman" w:hAnsi="Times New Roman" w:eastAsia="方正仿宋_GBK"/>
          <w:sz w:val="32"/>
          <w:szCs w:val="32"/>
        </w:rPr>
        <w:t>执行。</w:t>
      </w:r>
    </w:p>
    <w:p>
      <w:pPr>
        <w:spacing w:line="578" w:lineRule="exact"/>
        <w:ind w:firstLine="640" w:firstLineChars="200"/>
      </w:pPr>
      <w:r>
        <w:t>符合以上政策的考生，需由本人提出申请，材料经学校初审，县教委审核确认后，在录取时予以降分。</w:t>
      </w:r>
    </w:p>
    <w:p>
      <w:pPr>
        <w:spacing w:line="578" w:lineRule="exact"/>
        <w:rPr>
          <w:rFonts w:hint="eastAsia" w:eastAsia="方正仿宋_GBK"/>
          <w:lang w:val="en-US" w:eastAsia="zh-CN"/>
        </w:rPr>
      </w:pPr>
    </w:p>
    <w:p>
      <w:pPr>
        <w:wordWrap w:val="0"/>
        <w:spacing w:line="600" w:lineRule="exact"/>
        <w:ind w:right="55"/>
        <w:jc w:val="right"/>
        <w:rPr>
          <w:rFonts w:hint="default" w:eastAsia="方正仿宋_GBK"/>
          <w:lang w:val="en-US" w:eastAsia="zh-CN"/>
        </w:rPr>
      </w:pPr>
      <w:r>
        <w:t>城口县教育委员会</w:t>
      </w:r>
      <w:r>
        <w:rPr>
          <w:rFonts w:hint="eastAsia"/>
          <w:lang w:val="en-US" w:eastAsia="zh-CN"/>
        </w:rPr>
        <w:t xml:space="preserve">    </w:t>
      </w:r>
    </w:p>
    <w:p>
      <w:pPr>
        <w:wordWrap w:val="0"/>
        <w:spacing w:line="600" w:lineRule="exact"/>
        <w:ind w:right="640"/>
        <w:jc w:val="right"/>
        <w:rPr>
          <w:rFonts w:eastAsia="黑体"/>
        </w:rPr>
      </w:pPr>
      <w:r>
        <w:t>202</w:t>
      </w:r>
      <w:r>
        <w:rPr>
          <w:rFonts w:hint="eastAsia"/>
          <w:lang w:val="en-US" w:eastAsia="zh-CN"/>
        </w:rPr>
        <w:t>4</w:t>
      </w:r>
      <w:r>
        <w:t>年5月</w:t>
      </w:r>
      <w:r>
        <w:rPr>
          <w:rFonts w:hint="eastAsia"/>
          <w:lang w:val="en-US" w:eastAsia="zh-CN"/>
        </w:rPr>
        <w:t>23</w:t>
      </w:r>
      <w:r>
        <w:t>日</w:t>
      </w:r>
    </w:p>
    <w:p>
      <w:pPr>
        <w:spacing w:line="578" w:lineRule="exact"/>
        <w:ind w:firstLine="640" w:firstLineChars="200"/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zIwZjVhMDkxNThmZDI5ODc5MjljYWJjM2MyMTMifQ=="/>
  </w:docVars>
  <w:rsids>
    <w:rsidRoot w:val="281C41C5"/>
    <w:rsid w:val="281C41C5"/>
    <w:rsid w:val="45622A6A"/>
    <w:rsid w:val="4912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2024-06-07T08:37:00Z</dcterms:created>
  <dc:creator>風雲乞丐</dc:creator>
  <cp:lastModifiedBy>風雲乞丐</cp:lastModifiedBy>
  <dcterms:modified xsi:type="dcterms:W3CDTF">2024-06-07T08:40:25Z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B38BDB9835D241D18636A9602B4351F7_11</vt:lpwstr>
  </property>
</Properties>
</file>