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1415"/>
        </w:tabs>
        <w:ind w:firstLine="3092" w:firstLineChars="700"/>
        <w:rPr>
          <w:rFonts w:hint="eastAsia" w:ascii="方正仿宋_GBK" w:hAnsi="宋体"/>
          <w:b/>
          <w:sz w:val="44"/>
          <w:szCs w:val="44"/>
        </w:rPr>
      </w:pPr>
      <w:r>
        <w:rPr>
          <w:rFonts w:hint="eastAsia" w:ascii="方正仿宋_GBK" w:hAnsi="华文中宋" w:cs="黑体"/>
          <w:b/>
          <w:sz w:val="44"/>
          <w:szCs w:val="44"/>
        </w:rPr>
        <w:t>中小学校艺术教育工作自评报表</w:t>
      </w:r>
    </w:p>
    <w:p>
      <w:pPr>
        <w:spacing w:line="440" w:lineRule="exact"/>
        <w:rPr>
          <w:rFonts w:hint="eastAsia" w:ascii="方正仿宋_GBK" w:hAnsi="宋体"/>
          <w:sz w:val="28"/>
          <w:szCs w:val="28"/>
        </w:rPr>
      </w:pPr>
      <w:r>
        <w:rPr>
          <w:rFonts w:hint="eastAsia" w:ascii="方正仿宋_GBK" w:hAnsi="宋体"/>
          <w:sz w:val="28"/>
          <w:szCs w:val="28"/>
          <w:u w:val="single"/>
        </w:rPr>
        <w:t xml:space="preserve">        </w:t>
      </w:r>
      <w:r>
        <w:rPr>
          <w:rFonts w:hint="eastAsia" w:ascii="方正仿宋_GBK" w:hAnsi="宋体"/>
          <w:sz w:val="28"/>
          <w:szCs w:val="28"/>
        </w:rPr>
        <w:t>省（区、市）</w:t>
      </w:r>
      <w:r>
        <w:rPr>
          <w:rFonts w:hint="eastAsia" w:ascii="方正仿宋_GBK" w:hAnsi="宋体"/>
          <w:sz w:val="28"/>
          <w:szCs w:val="28"/>
          <w:u w:val="single"/>
        </w:rPr>
        <w:t xml:space="preserve">   </w:t>
      </w:r>
      <w:r>
        <w:rPr>
          <w:rFonts w:hint="eastAsia" w:ascii="方正仿宋_GBK" w:hAnsi="宋体"/>
          <w:sz w:val="28"/>
          <w:szCs w:val="28"/>
          <w:u w:val="single"/>
          <w:lang w:eastAsia="zh-CN"/>
        </w:rPr>
        <w:t>重庆</w:t>
      </w:r>
      <w:r>
        <w:rPr>
          <w:rFonts w:hint="eastAsia" w:ascii="方正仿宋_GBK" w:hAnsi="宋体"/>
          <w:sz w:val="28"/>
          <w:szCs w:val="28"/>
          <w:u w:val="single"/>
        </w:rPr>
        <w:t xml:space="preserve">     </w:t>
      </w:r>
      <w:r>
        <w:rPr>
          <w:rFonts w:hint="eastAsia" w:ascii="方正仿宋_GBK" w:hAnsi="宋体"/>
          <w:sz w:val="28"/>
          <w:szCs w:val="28"/>
        </w:rPr>
        <w:t>市</w:t>
      </w:r>
    </w:p>
    <w:p>
      <w:pPr>
        <w:spacing w:line="440" w:lineRule="exact"/>
        <w:rPr>
          <w:rFonts w:hint="eastAsia" w:ascii="方正仿宋_GBK" w:hAnsi="宋体"/>
          <w:sz w:val="28"/>
          <w:szCs w:val="28"/>
          <w:u w:val="single"/>
        </w:rPr>
      </w:pPr>
      <w:r>
        <w:rPr>
          <w:rFonts w:hint="eastAsia" w:ascii="方正仿宋_GBK" w:hAnsi="宋体"/>
          <w:sz w:val="28"/>
          <w:szCs w:val="28"/>
        </w:rPr>
        <w:t>学校名称（公章）：</w:t>
      </w:r>
      <w:r>
        <w:rPr>
          <w:rFonts w:hint="eastAsia" w:ascii="方正仿宋_GBK" w:hAnsi="宋体"/>
          <w:sz w:val="28"/>
          <w:szCs w:val="28"/>
          <w:u w:val="single"/>
        </w:rPr>
        <w:t xml:space="preserve">   </w:t>
      </w:r>
      <w:r>
        <w:rPr>
          <w:rFonts w:hint="eastAsia" w:ascii="方正仿宋_GBK" w:hAnsi="宋体" w:eastAsia="方正仿宋_GBK"/>
          <w:sz w:val="28"/>
          <w:szCs w:val="24"/>
          <w:u w:val="single"/>
          <w:lang w:eastAsia="zh-CN"/>
        </w:rPr>
        <w:t>城口县蓼子乡第一中心小学</w:t>
      </w:r>
      <w:r>
        <w:rPr>
          <w:rFonts w:hint="eastAsia" w:ascii="方正仿宋_GBK" w:hAnsi="宋体"/>
          <w:sz w:val="28"/>
          <w:szCs w:val="28"/>
          <w:u w:val="single"/>
        </w:rPr>
        <w:t xml:space="preserve">      </w:t>
      </w:r>
      <w:r>
        <w:rPr>
          <w:rFonts w:hint="eastAsia" w:ascii="方正仿宋_GBK" w:hAnsi="宋体"/>
          <w:sz w:val="28"/>
          <w:szCs w:val="28"/>
        </w:rPr>
        <w:t xml:space="preserve">        联系电话：</w:t>
      </w:r>
      <w:r>
        <w:rPr>
          <w:rFonts w:hint="eastAsia" w:ascii="方正仿宋_GBK" w:hAnsi="宋体"/>
          <w:sz w:val="28"/>
          <w:szCs w:val="28"/>
          <w:u w:val="single"/>
        </w:rPr>
        <w:t xml:space="preserve">   </w:t>
      </w:r>
      <w:r>
        <w:rPr>
          <w:rFonts w:hint="eastAsia" w:ascii="方正仿宋_GBK" w:hAnsi="宋体" w:eastAsia="方正仿宋_GBK"/>
          <w:sz w:val="28"/>
          <w:szCs w:val="24"/>
          <w:u w:val="single"/>
        </w:rPr>
        <w:t xml:space="preserve"> </w:t>
      </w:r>
      <w:r>
        <w:rPr>
          <w:rFonts w:hint="eastAsia" w:ascii="方正仿宋_GBK" w:hAnsi="宋体" w:eastAsia="方正仿宋_GBK"/>
          <w:sz w:val="28"/>
          <w:szCs w:val="24"/>
          <w:u w:val="single"/>
          <w:lang w:val="en-US" w:eastAsia="zh-CN"/>
        </w:rPr>
        <w:t>18996587700</w:t>
      </w:r>
      <w:r>
        <w:rPr>
          <w:rFonts w:hint="eastAsia" w:ascii="方正仿宋_GBK" w:hAnsi="宋体" w:eastAsia="方正仿宋_GBK"/>
          <w:sz w:val="28"/>
          <w:szCs w:val="24"/>
          <w:u w:val="single"/>
        </w:rPr>
        <w:t xml:space="preserve"> </w:t>
      </w:r>
      <w:r>
        <w:rPr>
          <w:rFonts w:hint="eastAsia" w:ascii="方正仿宋_GBK" w:hAnsi="宋体"/>
          <w:sz w:val="28"/>
          <w:szCs w:val="28"/>
          <w:u w:val="single"/>
        </w:rPr>
        <w:t xml:space="preserve">    </w:t>
      </w:r>
    </w:p>
    <w:p>
      <w:pPr>
        <w:spacing w:line="440" w:lineRule="exact"/>
        <w:rPr>
          <w:rFonts w:hint="eastAsia" w:ascii="方正仿宋_GBK" w:hAnsi="宋体"/>
          <w:sz w:val="28"/>
          <w:szCs w:val="28"/>
        </w:rPr>
      </w:pPr>
      <w:r>
        <w:rPr>
          <w:rFonts w:hint="eastAsia" w:ascii="方正仿宋_GBK" w:hAnsi="宋体"/>
          <w:sz w:val="28"/>
          <w:szCs w:val="28"/>
        </w:rPr>
        <w:t>学校类别：</w:t>
      </w:r>
      <w:r>
        <w:rPr>
          <w:rFonts w:hint="eastAsia" w:ascii="方正仿宋_GBK" w:hAnsi="宋体"/>
          <w:sz w:val="28"/>
          <w:szCs w:val="28"/>
          <w:lang w:eastAsia="zh-CN"/>
        </w:rPr>
        <w:t>☑</w:t>
      </w:r>
      <w:r>
        <w:rPr>
          <w:rFonts w:hint="eastAsia" w:ascii="方正仿宋_GBK" w:hAnsi="宋体"/>
          <w:sz w:val="28"/>
          <w:szCs w:val="28"/>
        </w:rPr>
        <w:t>普通小学；    □普通初中；    □普通高中；    □完全中学；    □职业高中；</w:t>
      </w:r>
    </w:p>
    <w:p>
      <w:pPr>
        <w:spacing w:line="440" w:lineRule="exact"/>
        <w:ind w:firstLine="1400" w:firstLineChars="500"/>
        <w:rPr>
          <w:rFonts w:hint="eastAsia" w:ascii="方正仿宋_GBK" w:hAnsi="宋体"/>
          <w:sz w:val="28"/>
          <w:szCs w:val="28"/>
        </w:rPr>
      </w:pPr>
      <w:r>
        <w:rPr>
          <w:rFonts w:hint="eastAsia" w:ascii="方正仿宋_GBK" w:hAnsi="宋体"/>
          <w:sz w:val="28"/>
          <w:szCs w:val="28"/>
        </w:rPr>
        <w:t>□九年一贯制学校；    □十二年一贯制学校</w:t>
      </w:r>
    </w:p>
    <w:p>
      <w:pPr>
        <w:spacing w:line="440" w:lineRule="exact"/>
        <w:rPr>
          <w:rFonts w:hint="eastAsia" w:ascii="方正仿宋_GBK" w:hAnsi="宋体"/>
          <w:b/>
          <w:sz w:val="28"/>
          <w:szCs w:val="28"/>
        </w:rPr>
      </w:pPr>
      <w:r>
        <w:rPr>
          <w:rFonts w:hint="eastAsia" w:ascii="方正仿宋_GBK" w:hAnsi="宋体"/>
          <w:sz w:val="28"/>
          <w:szCs w:val="28"/>
        </w:rPr>
        <w:t>教学班总数：小学</w:t>
      </w:r>
      <w:r>
        <w:rPr>
          <w:rFonts w:hint="eastAsia" w:ascii="方正仿宋_GBK" w:hAnsi="宋体"/>
          <w:sz w:val="28"/>
          <w:szCs w:val="28"/>
          <w:u w:val="single"/>
        </w:rPr>
        <w:t xml:space="preserve"> </w:t>
      </w:r>
      <w:r>
        <w:rPr>
          <w:rFonts w:hint="eastAsia" w:ascii="方正仿宋_GBK" w:hAnsi="宋体"/>
          <w:sz w:val="28"/>
          <w:szCs w:val="28"/>
          <w:u w:val="single"/>
          <w:lang w:val="en-US" w:eastAsia="zh-CN"/>
        </w:rPr>
        <w:t>8</w:t>
      </w:r>
      <w:r>
        <w:rPr>
          <w:rFonts w:hint="eastAsia" w:ascii="方正仿宋_GBK" w:hAnsi="宋体"/>
          <w:sz w:val="28"/>
          <w:szCs w:val="28"/>
          <w:u w:val="single"/>
        </w:rPr>
        <w:t xml:space="preserve">  </w:t>
      </w:r>
      <w:r>
        <w:rPr>
          <w:rFonts w:hint="eastAsia" w:ascii="方正仿宋_GBK" w:hAnsi="宋体"/>
          <w:sz w:val="28"/>
          <w:szCs w:val="28"/>
        </w:rPr>
        <w:t>个；    初中</w:t>
      </w:r>
      <w:r>
        <w:rPr>
          <w:rFonts w:hint="eastAsia" w:ascii="方正仿宋_GBK" w:hAnsi="宋体"/>
          <w:sz w:val="28"/>
          <w:szCs w:val="28"/>
          <w:u w:val="single"/>
        </w:rPr>
        <w:t xml:space="preserve">      </w:t>
      </w:r>
      <w:r>
        <w:rPr>
          <w:rFonts w:hint="eastAsia" w:ascii="方正仿宋_GBK" w:hAnsi="宋体"/>
          <w:sz w:val="28"/>
          <w:szCs w:val="28"/>
        </w:rPr>
        <w:t>个；    高中</w:t>
      </w:r>
      <w:r>
        <w:rPr>
          <w:rFonts w:hint="eastAsia" w:ascii="方正仿宋_GBK" w:hAnsi="宋体"/>
          <w:sz w:val="28"/>
          <w:szCs w:val="28"/>
          <w:u w:val="single"/>
        </w:rPr>
        <w:t xml:space="preserve">      </w:t>
      </w:r>
      <w:r>
        <w:rPr>
          <w:rFonts w:hint="eastAsia" w:ascii="方正仿宋_GBK" w:hAnsi="宋体"/>
          <w:sz w:val="28"/>
          <w:szCs w:val="28"/>
        </w:rPr>
        <w:t>个</w:t>
      </w:r>
    </w:p>
    <w:p>
      <w:pPr>
        <w:spacing w:line="440" w:lineRule="exact"/>
        <w:rPr>
          <w:rFonts w:hint="eastAsia" w:ascii="方正仿宋_GBK" w:hAnsi="宋体"/>
          <w:sz w:val="28"/>
          <w:szCs w:val="28"/>
        </w:rPr>
      </w:pPr>
      <w:r>
        <w:rPr>
          <w:rFonts w:hint="eastAsia" w:ascii="方正仿宋_GBK" w:hAnsi="宋体"/>
          <w:sz w:val="28"/>
          <w:szCs w:val="28"/>
        </w:rPr>
        <w:t>在校学生总数：小学</w:t>
      </w:r>
      <w:r>
        <w:rPr>
          <w:rFonts w:hint="eastAsia" w:ascii="方正仿宋_GBK" w:hAnsi="宋体"/>
          <w:sz w:val="28"/>
          <w:szCs w:val="28"/>
          <w:u w:val="single"/>
        </w:rPr>
        <w:t xml:space="preserve"> </w:t>
      </w:r>
      <w:r>
        <w:rPr>
          <w:rFonts w:hint="eastAsia" w:ascii="方正仿宋_GBK" w:hAnsi="宋体"/>
          <w:sz w:val="28"/>
          <w:szCs w:val="28"/>
          <w:u w:val="single"/>
          <w:lang w:val="en-US" w:eastAsia="zh-CN"/>
        </w:rPr>
        <w:t>289</w:t>
      </w:r>
      <w:r>
        <w:rPr>
          <w:rFonts w:hint="eastAsia" w:ascii="方正仿宋_GBK" w:hAnsi="宋体"/>
          <w:sz w:val="28"/>
          <w:szCs w:val="28"/>
          <w:u w:val="single"/>
        </w:rPr>
        <w:t xml:space="preserve">  </w:t>
      </w:r>
      <w:r>
        <w:rPr>
          <w:rFonts w:hint="eastAsia" w:ascii="方正仿宋_GBK" w:hAnsi="宋体"/>
          <w:sz w:val="28"/>
          <w:szCs w:val="28"/>
        </w:rPr>
        <w:t>人；    初中</w:t>
      </w:r>
      <w:r>
        <w:rPr>
          <w:rFonts w:hint="eastAsia" w:ascii="方正仿宋_GBK" w:hAnsi="宋体"/>
          <w:sz w:val="28"/>
          <w:szCs w:val="28"/>
          <w:u w:val="single"/>
        </w:rPr>
        <w:t xml:space="preserve">      </w:t>
      </w:r>
      <w:r>
        <w:rPr>
          <w:rFonts w:hint="eastAsia" w:ascii="方正仿宋_GBK" w:hAnsi="宋体"/>
          <w:sz w:val="28"/>
          <w:szCs w:val="28"/>
        </w:rPr>
        <w:t>人；    高中</w:t>
      </w:r>
      <w:r>
        <w:rPr>
          <w:rFonts w:hint="eastAsia" w:ascii="方正仿宋_GBK" w:hAnsi="宋体"/>
          <w:sz w:val="28"/>
          <w:szCs w:val="28"/>
          <w:u w:val="single"/>
        </w:rPr>
        <w:t xml:space="preserve">      </w:t>
      </w:r>
      <w:r>
        <w:rPr>
          <w:rFonts w:hint="eastAsia" w:ascii="方正仿宋_GBK" w:hAnsi="宋体"/>
          <w:sz w:val="28"/>
          <w:szCs w:val="28"/>
        </w:rPr>
        <w:t>人</w:t>
      </w:r>
    </w:p>
    <w:p>
      <w:pPr>
        <w:spacing w:line="440" w:lineRule="exact"/>
        <w:rPr>
          <w:rFonts w:hint="eastAsia" w:ascii="方正仿宋_GBK" w:hAnsi="宋体"/>
          <w:sz w:val="28"/>
          <w:szCs w:val="28"/>
        </w:rPr>
      </w:pPr>
      <w:r>
        <w:rPr>
          <w:rFonts w:hint="eastAsia" w:ascii="方正仿宋_GBK" w:hAnsi="宋体"/>
          <w:sz w:val="28"/>
          <w:szCs w:val="28"/>
        </w:rPr>
        <w:t>专任教师总数：小学</w:t>
      </w:r>
      <w:r>
        <w:rPr>
          <w:rFonts w:hint="eastAsia" w:ascii="方正仿宋_GBK" w:hAnsi="宋体"/>
          <w:sz w:val="28"/>
          <w:szCs w:val="28"/>
          <w:u w:val="single"/>
        </w:rPr>
        <w:t xml:space="preserve"> </w:t>
      </w:r>
      <w:r>
        <w:rPr>
          <w:rFonts w:hint="eastAsia" w:ascii="方正仿宋_GBK" w:hAnsi="宋体"/>
          <w:sz w:val="28"/>
          <w:szCs w:val="28"/>
          <w:u w:val="single"/>
          <w:lang w:val="en-US" w:eastAsia="zh-CN"/>
        </w:rPr>
        <w:t>23</w:t>
      </w:r>
      <w:r>
        <w:rPr>
          <w:rFonts w:hint="eastAsia" w:ascii="方正仿宋_GBK" w:hAnsi="宋体"/>
          <w:sz w:val="28"/>
          <w:szCs w:val="28"/>
          <w:u w:val="single"/>
        </w:rPr>
        <w:t xml:space="preserve"> </w:t>
      </w:r>
      <w:r>
        <w:rPr>
          <w:rFonts w:hint="eastAsia" w:ascii="方正仿宋_GBK" w:hAnsi="宋体"/>
          <w:sz w:val="28"/>
          <w:szCs w:val="28"/>
        </w:rPr>
        <w:t>人；    初中</w:t>
      </w:r>
      <w:r>
        <w:rPr>
          <w:rFonts w:hint="eastAsia" w:ascii="方正仿宋_GBK" w:hAnsi="宋体"/>
          <w:sz w:val="28"/>
          <w:szCs w:val="28"/>
          <w:u w:val="single"/>
        </w:rPr>
        <w:t xml:space="preserve">      </w:t>
      </w:r>
      <w:r>
        <w:rPr>
          <w:rFonts w:hint="eastAsia" w:ascii="方正仿宋_GBK" w:hAnsi="宋体"/>
          <w:sz w:val="28"/>
          <w:szCs w:val="28"/>
        </w:rPr>
        <w:t>人；    高中</w:t>
      </w:r>
      <w:r>
        <w:rPr>
          <w:rFonts w:hint="eastAsia" w:ascii="方正仿宋_GBK" w:hAnsi="宋体"/>
          <w:sz w:val="28"/>
          <w:szCs w:val="28"/>
          <w:u w:val="single"/>
        </w:rPr>
        <w:t xml:space="preserve">      </w:t>
      </w:r>
      <w:r>
        <w:rPr>
          <w:rFonts w:hint="eastAsia" w:ascii="方正仿宋_GBK" w:hAnsi="宋体"/>
          <w:sz w:val="28"/>
          <w:szCs w:val="28"/>
        </w:rPr>
        <w:t>人</w:t>
      </w:r>
    </w:p>
    <w:p>
      <w:pPr>
        <w:spacing w:line="440" w:lineRule="exact"/>
        <w:rPr>
          <w:rFonts w:hint="eastAsia" w:ascii="方正仿宋_GBK" w:hAnsi="宋体"/>
          <w:sz w:val="28"/>
          <w:szCs w:val="28"/>
        </w:rPr>
      </w:pPr>
    </w:p>
    <w:tbl>
      <w:tblPr>
        <w:tblStyle w:val="2"/>
        <w:tblW w:w="1458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74"/>
        <w:gridCol w:w="3726"/>
        <w:gridCol w:w="5116"/>
        <w:gridCol w:w="940"/>
        <w:gridCol w:w="1759"/>
        <w:gridCol w:w="167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tblHeader/>
          <w:jc w:val="center"/>
        </w:trPr>
        <w:tc>
          <w:tcPr>
            <w:tcW w:w="1374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方正仿宋_GBK" w:hAnsi="宋体"/>
                <w:b/>
                <w:sz w:val="28"/>
                <w:szCs w:val="28"/>
              </w:rPr>
            </w:pPr>
            <w:r>
              <w:rPr>
                <w:rFonts w:hint="eastAsia" w:ascii="方正仿宋_GBK" w:hAnsi="宋体"/>
                <w:b/>
                <w:sz w:val="28"/>
                <w:szCs w:val="28"/>
              </w:rPr>
              <w:t>自评项目</w:t>
            </w:r>
          </w:p>
        </w:tc>
        <w:tc>
          <w:tcPr>
            <w:tcW w:w="3726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方正仿宋_GBK" w:hAnsi="宋体"/>
                <w:b/>
                <w:sz w:val="28"/>
                <w:szCs w:val="28"/>
              </w:rPr>
            </w:pPr>
            <w:r>
              <w:rPr>
                <w:rFonts w:hint="eastAsia" w:ascii="方正仿宋_GBK" w:hAnsi="宋体"/>
                <w:b/>
                <w:sz w:val="28"/>
                <w:szCs w:val="28"/>
              </w:rPr>
              <w:t>自 评 内 容</w:t>
            </w:r>
          </w:p>
        </w:tc>
        <w:tc>
          <w:tcPr>
            <w:tcW w:w="5116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方正仿宋_GBK" w:hAnsi="宋体"/>
                <w:b/>
                <w:sz w:val="28"/>
                <w:szCs w:val="28"/>
              </w:rPr>
            </w:pPr>
            <w:r>
              <w:rPr>
                <w:rFonts w:hint="eastAsia" w:ascii="方正仿宋_GBK"/>
                <w:b/>
                <w:sz w:val="28"/>
                <w:szCs w:val="28"/>
              </w:rPr>
              <w:t>自 评 记 录</w:t>
            </w:r>
          </w:p>
        </w:tc>
        <w:tc>
          <w:tcPr>
            <w:tcW w:w="940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方正仿宋_GBK" w:hAnsi="宋体"/>
                <w:b/>
                <w:sz w:val="28"/>
                <w:szCs w:val="28"/>
              </w:rPr>
            </w:pPr>
            <w:r>
              <w:rPr>
                <w:rFonts w:hint="eastAsia" w:ascii="方正仿宋_GBK" w:hAnsi="宋体"/>
                <w:b/>
                <w:sz w:val="28"/>
                <w:szCs w:val="28"/>
              </w:rPr>
              <w:t>自评</w:t>
            </w:r>
          </w:p>
          <w:p>
            <w:pPr>
              <w:spacing w:line="300" w:lineRule="exact"/>
              <w:jc w:val="center"/>
              <w:rPr>
                <w:rFonts w:hint="eastAsia" w:ascii="方正仿宋_GBK" w:hAnsi="宋体"/>
                <w:b/>
                <w:sz w:val="28"/>
                <w:szCs w:val="28"/>
              </w:rPr>
            </w:pPr>
            <w:r>
              <w:rPr>
                <w:rFonts w:hint="eastAsia" w:ascii="方正仿宋_GBK" w:hAnsi="宋体"/>
                <w:b/>
                <w:sz w:val="28"/>
                <w:szCs w:val="28"/>
              </w:rPr>
              <w:t>得分</w:t>
            </w:r>
          </w:p>
        </w:tc>
        <w:tc>
          <w:tcPr>
            <w:tcW w:w="1759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方正仿宋_GBK" w:hAnsi="宋体"/>
                <w:b/>
                <w:sz w:val="28"/>
                <w:szCs w:val="28"/>
              </w:rPr>
            </w:pPr>
            <w:r>
              <w:rPr>
                <w:rFonts w:hint="eastAsia" w:ascii="方正仿宋_GBK" w:hAnsi="宋体"/>
                <w:b/>
                <w:sz w:val="28"/>
                <w:szCs w:val="28"/>
              </w:rPr>
              <w:t>存在的</w:t>
            </w:r>
          </w:p>
          <w:p>
            <w:pPr>
              <w:spacing w:line="300" w:lineRule="exact"/>
              <w:jc w:val="center"/>
              <w:rPr>
                <w:rFonts w:hint="eastAsia" w:ascii="方正仿宋_GBK" w:hAnsi="宋体"/>
                <w:b/>
                <w:sz w:val="28"/>
                <w:szCs w:val="28"/>
              </w:rPr>
            </w:pPr>
            <w:r>
              <w:rPr>
                <w:rFonts w:hint="eastAsia" w:ascii="方正仿宋_GBK" w:hAnsi="宋体"/>
                <w:b/>
                <w:sz w:val="28"/>
                <w:szCs w:val="28"/>
              </w:rPr>
              <w:t>主要问题</w:t>
            </w:r>
          </w:p>
        </w:tc>
        <w:tc>
          <w:tcPr>
            <w:tcW w:w="1673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方正仿宋_GBK" w:hAnsi="宋体"/>
                <w:b/>
                <w:sz w:val="28"/>
                <w:szCs w:val="28"/>
              </w:rPr>
            </w:pPr>
            <w:r>
              <w:rPr>
                <w:rFonts w:hint="eastAsia" w:ascii="方正仿宋_GBK" w:hAnsi="宋体"/>
                <w:b/>
                <w:sz w:val="28"/>
                <w:szCs w:val="28"/>
              </w:rPr>
              <w:t>改进措施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13" w:hRule="atLeast"/>
          <w:jc w:val="center"/>
        </w:trPr>
        <w:tc>
          <w:tcPr>
            <w:tcW w:w="1374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艺术课程</w:t>
            </w:r>
          </w:p>
          <w:p>
            <w:pPr>
              <w:spacing w:line="4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（30分）</w:t>
            </w:r>
          </w:p>
        </w:tc>
        <w:tc>
          <w:tcPr>
            <w:tcW w:w="3726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按照国家要求开齐开足上好音乐、美术等艺术课程。利用当地教育资源，开发具有民族、地域特色的艺术课程，推进教学改革，提高教学质量。</w:t>
            </w:r>
          </w:p>
        </w:tc>
        <w:tc>
          <w:tcPr>
            <w:tcW w:w="5116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400" w:lineRule="exact"/>
              <w:rPr>
                <w:sz w:val="28"/>
                <w:szCs w:val="28"/>
              </w:rPr>
            </w:pPr>
          </w:p>
          <w:p>
            <w:pPr>
              <w:spacing w:line="40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音乐：</w:t>
            </w:r>
            <w:r>
              <w:rPr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>2</w:t>
            </w:r>
            <w:r>
              <w:rPr>
                <w:sz w:val="28"/>
                <w:szCs w:val="28"/>
                <w:u w:val="single"/>
              </w:rPr>
              <w:t xml:space="preserve"> </w:t>
            </w:r>
            <w:r>
              <w:rPr>
                <w:sz w:val="28"/>
                <w:szCs w:val="28"/>
              </w:rPr>
              <w:t>课时/周；</w:t>
            </w:r>
          </w:p>
          <w:p>
            <w:pPr>
              <w:spacing w:line="40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美术：</w:t>
            </w:r>
            <w:r>
              <w:rPr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>2</w:t>
            </w:r>
            <w:r>
              <w:rPr>
                <w:sz w:val="28"/>
                <w:szCs w:val="28"/>
                <w:u w:val="single"/>
              </w:rPr>
              <w:t xml:space="preserve"> </w:t>
            </w:r>
            <w:r>
              <w:rPr>
                <w:sz w:val="28"/>
                <w:szCs w:val="28"/>
              </w:rPr>
              <w:t>课时/周；</w:t>
            </w:r>
          </w:p>
          <w:p>
            <w:pPr>
              <w:spacing w:line="40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综合艺术：</w:t>
            </w:r>
            <w:r>
              <w:rPr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>1</w:t>
            </w:r>
            <w:r>
              <w:rPr>
                <w:sz w:val="28"/>
                <w:szCs w:val="28"/>
                <w:u w:val="single"/>
              </w:rPr>
              <w:t xml:space="preserve"> </w:t>
            </w:r>
            <w:r>
              <w:rPr>
                <w:sz w:val="28"/>
                <w:szCs w:val="28"/>
              </w:rPr>
              <w:t>课时/周；</w:t>
            </w:r>
          </w:p>
          <w:p>
            <w:pPr>
              <w:spacing w:line="400" w:lineRule="exact"/>
              <w:rPr>
                <w:sz w:val="28"/>
                <w:szCs w:val="28"/>
                <w:u w:val="single"/>
              </w:rPr>
            </w:pPr>
            <w:r>
              <w:rPr>
                <w:sz w:val="28"/>
                <w:szCs w:val="28"/>
              </w:rPr>
              <w:t>地方/学校艺术课程：</w:t>
            </w:r>
            <w:r>
              <w:rPr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>1</w:t>
            </w:r>
            <w:r>
              <w:rPr>
                <w:sz w:val="28"/>
                <w:szCs w:val="28"/>
                <w:u w:val="single"/>
              </w:rPr>
              <w:t xml:space="preserve"> </w:t>
            </w:r>
            <w:r>
              <w:rPr>
                <w:sz w:val="28"/>
                <w:szCs w:val="28"/>
              </w:rPr>
              <w:t>课时/周，列出课程名称</w:t>
            </w:r>
            <w:r>
              <w:rPr>
                <w:sz w:val="28"/>
                <w:szCs w:val="28"/>
                <w:u w:val="single"/>
              </w:rPr>
              <w:t xml:space="preserve">   </w:t>
            </w:r>
            <w:r>
              <w:rPr>
                <w:rFonts w:hint="eastAsia" w:ascii="方正仿宋_GBK" w:hAnsi="宋体" w:eastAsia="方正仿宋_GBK"/>
                <w:sz w:val="28"/>
                <w:szCs w:val="24"/>
                <w:u w:val="single"/>
                <w:lang w:eastAsia="zh-CN"/>
              </w:rPr>
              <w:t>刺</w:t>
            </w:r>
            <w:r>
              <w:rPr>
                <w:rFonts w:hint="eastAsia" w:ascii="方正仿宋_GBK" w:hAnsi="宋体"/>
                <w:sz w:val="28"/>
                <w:szCs w:val="24"/>
                <w:u w:val="single"/>
                <w:lang w:eastAsia="zh-CN"/>
              </w:rPr>
              <w:t>绣</w:t>
            </w:r>
            <w:r>
              <w:rPr>
                <w:sz w:val="28"/>
                <w:szCs w:val="28"/>
                <w:u w:val="single"/>
              </w:rPr>
              <w:t xml:space="preserve">                  </w:t>
            </w:r>
          </w:p>
          <w:p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940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tabs>
                <w:tab w:val="left" w:pos="2340"/>
              </w:tabs>
              <w:spacing w:beforeLines="0" w:afterLines="0"/>
              <w:jc w:val="center"/>
              <w:rPr>
                <w:rFonts w:hint="eastAsia" w:ascii="方正仿宋_GBK" w:hAnsi="仿宋" w:eastAsia="方正仿宋_GBK"/>
                <w:sz w:val="21"/>
                <w:szCs w:val="24"/>
                <w:lang w:val="en-US" w:eastAsia="zh-CN"/>
              </w:rPr>
            </w:pPr>
          </w:p>
          <w:p>
            <w:pPr>
              <w:tabs>
                <w:tab w:val="left" w:pos="2340"/>
              </w:tabs>
              <w:spacing w:beforeLines="0" w:afterLines="0"/>
              <w:jc w:val="center"/>
              <w:rPr>
                <w:rFonts w:hint="eastAsia" w:ascii="方正仿宋_GBK" w:hAnsi="仿宋" w:eastAsia="方正仿宋_GBK"/>
                <w:sz w:val="21"/>
                <w:szCs w:val="24"/>
                <w:lang w:val="en-US" w:eastAsia="zh-CN"/>
              </w:rPr>
            </w:pPr>
          </w:p>
          <w:p>
            <w:pPr>
              <w:tabs>
                <w:tab w:val="left" w:pos="2340"/>
              </w:tabs>
              <w:spacing w:beforeLines="0" w:afterLines="0"/>
              <w:jc w:val="center"/>
              <w:rPr>
                <w:rFonts w:hint="eastAsia" w:ascii="方正仿宋_GBK" w:hAnsi="仿宋" w:eastAsia="方正仿宋_GBK"/>
                <w:sz w:val="21"/>
                <w:szCs w:val="24"/>
                <w:lang w:val="en-US" w:eastAsia="zh-CN"/>
              </w:rPr>
            </w:pPr>
          </w:p>
          <w:p>
            <w:pPr>
              <w:tabs>
                <w:tab w:val="left" w:pos="2340"/>
              </w:tabs>
              <w:spacing w:beforeLines="0" w:afterLines="0"/>
              <w:jc w:val="center"/>
              <w:rPr>
                <w:rFonts w:hint="eastAsia" w:ascii="方正仿宋_GBK" w:hAnsi="仿宋" w:eastAsia="方正仿宋_GBK"/>
                <w:sz w:val="21"/>
                <w:szCs w:val="24"/>
                <w:lang w:val="en-US" w:eastAsia="zh-CN"/>
              </w:rPr>
            </w:pPr>
          </w:p>
          <w:p>
            <w:pPr>
              <w:tabs>
                <w:tab w:val="left" w:pos="2340"/>
              </w:tabs>
              <w:spacing w:beforeLines="0" w:afterLines="0"/>
              <w:jc w:val="center"/>
            </w:pPr>
            <w:r>
              <w:rPr>
                <w:rFonts w:hint="eastAsia" w:ascii="方正仿宋_GBK" w:hAnsi="仿宋" w:eastAsia="方正仿宋_GBK"/>
                <w:sz w:val="21"/>
                <w:szCs w:val="24"/>
                <w:lang w:val="en-US" w:eastAsia="zh-CN"/>
              </w:rPr>
              <w:t>2</w:t>
            </w:r>
            <w:r>
              <w:rPr>
                <w:rFonts w:hint="eastAsia" w:ascii="方正仿宋_GBK" w:hAnsi="仿宋"/>
                <w:sz w:val="21"/>
                <w:szCs w:val="24"/>
                <w:lang w:val="en-US" w:eastAsia="zh-CN"/>
              </w:rPr>
              <w:t>9</w:t>
            </w:r>
          </w:p>
        </w:tc>
        <w:tc>
          <w:tcPr>
            <w:tcW w:w="1759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tabs>
                <w:tab w:val="left" w:pos="2340"/>
              </w:tabs>
              <w:spacing w:beforeLines="0" w:afterLines="0"/>
              <w:rPr>
                <w:rFonts w:hint="eastAsia" w:ascii="仿宋_GB2312" w:hAnsi="宋体" w:eastAsia="仿宋_GB2312"/>
                <w:sz w:val="24"/>
                <w:szCs w:val="24"/>
                <w:lang w:eastAsia="zh-CN"/>
              </w:rPr>
            </w:pPr>
          </w:p>
          <w:p>
            <w:pPr>
              <w:tabs>
                <w:tab w:val="left" w:pos="2340"/>
              </w:tabs>
              <w:spacing w:beforeLines="0" w:afterLines="0"/>
            </w:pPr>
            <w:r>
              <w:rPr>
                <w:rFonts w:hint="eastAsia" w:ascii="仿宋_GB2312" w:hAnsi="宋体" w:eastAsia="仿宋_GB2312"/>
                <w:sz w:val="24"/>
                <w:szCs w:val="24"/>
                <w:lang w:eastAsia="zh-CN"/>
              </w:rPr>
              <w:t>缺乏专业教师，无专职教师。</w:t>
            </w:r>
          </w:p>
        </w:tc>
        <w:tc>
          <w:tcPr>
            <w:tcW w:w="1673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tabs>
                <w:tab w:val="left" w:pos="2340"/>
              </w:tabs>
              <w:spacing w:beforeLines="0" w:afterLines="0"/>
              <w:rPr>
                <w:rFonts w:hint="eastAsia" w:ascii="仿宋_GB2312" w:hAnsi="宋体" w:eastAsia="仿宋_GB2312"/>
                <w:sz w:val="24"/>
                <w:szCs w:val="24"/>
                <w:lang w:eastAsia="zh-CN"/>
              </w:rPr>
            </w:pPr>
          </w:p>
          <w:p>
            <w:pPr>
              <w:tabs>
                <w:tab w:val="left" w:pos="2340"/>
              </w:tabs>
              <w:spacing w:beforeLines="0" w:afterLines="0"/>
            </w:pPr>
            <w:r>
              <w:rPr>
                <w:rFonts w:hint="eastAsia" w:ascii="仿宋_GB2312" w:hAnsi="宋体" w:eastAsia="仿宋_GB2312"/>
                <w:sz w:val="24"/>
                <w:szCs w:val="24"/>
                <w:lang w:eastAsia="zh-CN"/>
              </w:rPr>
              <w:t>争取专职教师，加强兼职教师培训。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860" w:hRule="atLeast"/>
          <w:jc w:val="center"/>
        </w:trPr>
        <w:tc>
          <w:tcPr>
            <w:tcW w:w="13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艺术活动</w:t>
            </w:r>
          </w:p>
          <w:p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sz w:val="28"/>
                <w:szCs w:val="28"/>
              </w:rPr>
              <w:t>（20分）</w:t>
            </w:r>
          </w:p>
        </w:tc>
        <w:tc>
          <w:tcPr>
            <w:tcW w:w="37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面向全体学生组织开展艺术活动，因地制宜建立学生艺术社团或兴趣小组，保证每周有固定的艺术活动时间，每年组织合唱节、美术展览和艺术节等活动。充分利用学校校歌、广播、电视、网络以及校园、教室、走廊、宣传栏、活动场所等，营造格调高雅、富有美感、充满朝气的校园文化艺术环境。</w:t>
            </w:r>
          </w:p>
        </w:tc>
        <w:tc>
          <w:tcPr>
            <w:tcW w:w="5116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学校开展艺术节等活动场次：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>1</w:t>
            </w:r>
            <w:r>
              <w:rPr>
                <w:sz w:val="28"/>
                <w:szCs w:val="28"/>
                <w:u w:val="single"/>
              </w:rPr>
              <w:t xml:space="preserve"> </w:t>
            </w:r>
            <w:r>
              <w:rPr>
                <w:sz w:val="28"/>
                <w:szCs w:val="28"/>
              </w:rPr>
              <w:t>场/年；</w:t>
            </w:r>
          </w:p>
          <w:p>
            <w:pPr>
              <w:spacing w:line="40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每周开展艺术活动频次：</w:t>
            </w:r>
            <w:r>
              <w:rPr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>1</w:t>
            </w:r>
            <w:r>
              <w:rPr>
                <w:sz w:val="28"/>
                <w:szCs w:val="28"/>
                <w:u w:val="single"/>
              </w:rPr>
              <w:t xml:space="preserve"> </w:t>
            </w:r>
            <w:r>
              <w:rPr>
                <w:sz w:val="28"/>
                <w:szCs w:val="28"/>
              </w:rPr>
              <w:t>次/周；</w:t>
            </w:r>
          </w:p>
          <w:p>
            <w:pPr>
              <w:spacing w:line="40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校级学生艺术社团/兴趣小组数量：</w:t>
            </w:r>
          </w:p>
          <w:p>
            <w:pPr>
              <w:spacing w:line="40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>6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sz w:val="28"/>
                <w:szCs w:val="28"/>
              </w:rPr>
              <w:t>个，列出项目（如合唱、民乐、管乐、交响乐、舞蹈、戏剧、戏曲、美术、书法等）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  <w:lang w:eastAsia="zh-CN"/>
              </w:rPr>
              <w:t>合唱、舞蹈、美术、书法、象棋、刺绣</w:t>
            </w:r>
            <w:r>
              <w:rPr>
                <w:sz w:val="28"/>
                <w:szCs w:val="28"/>
                <w:u w:val="single"/>
              </w:rPr>
              <w:t xml:space="preserve">                           </w:t>
            </w:r>
            <w:r>
              <w:rPr>
                <w:sz w:val="28"/>
                <w:szCs w:val="28"/>
              </w:rPr>
              <w:t>；</w:t>
            </w:r>
          </w:p>
          <w:p>
            <w:pPr>
              <w:wordWrap w:val="0"/>
              <w:spacing w:line="400" w:lineRule="exact"/>
              <w:rPr>
                <w:snapToGrid w:val="0"/>
                <w:kern w:val="0"/>
                <w:sz w:val="28"/>
                <w:szCs w:val="28"/>
              </w:rPr>
            </w:pPr>
            <w:r>
              <w:rPr>
                <w:snapToGrid w:val="0"/>
                <w:kern w:val="0"/>
                <w:sz w:val="28"/>
                <w:szCs w:val="28"/>
              </w:rPr>
              <w:t>艺术活动学生参与面（占学校学生总数比例）：</w:t>
            </w:r>
            <w:r>
              <w:rPr>
                <w:snapToGrid w:val="0"/>
                <w:kern w:val="0"/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napToGrid w:val="0"/>
                <w:kern w:val="0"/>
                <w:sz w:val="28"/>
                <w:szCs w:val="28"/>
                <w:u w:val="single"/>
                <w:lang w:val="en-US" w:eastAsia="zh-CN"/>
              </w:rPr>
              <w:t>69</w:t>
            </w:r>
            <w:r>
              <w:rPr>
                <w:snapToGrid w:val="0"/>
                <w:kern w:val="0"/>
                <w:sz w:val="28"/>
                <w:szCs w:val="28"/>
                <w:u w:val="single"/>
              </w:rPr>
              <w:t xml:space="preserve"> </w:t>
            </w:r>
            <w:r>
              <w:rPr>
                <w:snapToGrid w:val="0"/>
                <w:kern w:val="0"/>
                <w:sz w:val="28"/>
                <w:szCs w:val="28"/>
              </w:rPr>
              <w:t>%；</w:t>
            </w:r>
          </w:p>
          <w:p>
            <w:pPr>
              <w:wordWrap w:val="0"/>
              <w:spacing w:line="400" w:lineRule="exact"/>
              <w:rPr>
                <w:snapToGrid w:val="0"/>
                <w:kern w:val="0"/>
                <w:sz w:val="28"/>
                <w:szCs w:val="28"/>
                <w:u w:val="single"/>
              </w:rPr>
            </w:pPr>
            <w:r>
              <w:rPr>
                <w:snapToGrid w:val="0"/>
                <w:kern w:val="0"/>
                <w:sz w:val="28"/>
                <w:szCs w:val="28"/>
              </w:rPr>
              <w:t>校园文化艺术环境基本情况：</w:t>
            </w:r>
            <w:r>
              <w:rPr>
                <w:snapToGrid w:val="0"/>
                <w:kern w:val="0"/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napToGrid w:val="0"/>
                <w:kern w:val="0"/>
                <w:sz w:val="28"/>
                <w:szCs w:val="28"/>
                <w:u w:val="single"/>
                <w:lang w:eastAsia="zh-CN"/>
              </w:rPr>
              <w:t>较好</w:t>
            </w:r>
            <w:r>
              <w:rPr>
                <w:snapToGrid w:val="0"/>
                <w:kern w:val="0"/>
                <w:sz w:val="28"/>
                <w:szCs w:val="28"/>
                <w:u w:val="single"/>
              </w:rPr>
              <w:t xml:space="preserve">                                       </w:t>
            </w:r>
          </w:p>
        </w:tc>
        <w:tc>
          <w:tcPr>
            <w:tcW w:w="940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仿宋_GB2312" w:hAnsi="宋体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/>
                <w:sz w:val="24"/>
                <w:szCs w:val="24"/>
                <w:lang w:val="en-US" w:eastAsia="zh-CN"/>
              </w:rPr>
              <w:t>19</w:t>
            </w:r>
          </w:p>
        </w:tc>
        <w:tc>
          <w:tcPr>
            <w:tcW w:w="1759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宋体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/>
                <w:sz w:val="24"/>
                <w:szCs w:val="24"/>
                <w:lang w:eastAsia="zh-CN"/>
              </w:rPr>
              <w:t>校园文化艺术类项目建设不全</w:t>
            </w:r>
          </w:p>
        </w:tc>
        <w:tc>
          <w:tcPr>
            <w:tcW w:w="1673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宋体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/>
                <w:sz w:val="24"/>
                <w:szCs w:val="24"/>
                <w:lang w:eastAsia="zh-CN"/>
              </w:rPr>
              <w:t>争取资金统筹建设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935" w:hRule="atLeast"/>
          <w:jc w:val="center"/>
        </w:trPr>
        <w:tc>
          <w:tcPr>
            <w:tcW w:w="13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艺术教师</w:t>
            </w:r>
          </w:p>
          <w:p>
            <w:pPr>
              <w:spacing w:line="4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（20分）</w:t>
            </w:r>
          </w:p>
        </w:tc>
        <w:tc>
          <w:tcPr>
            <w:tcW w:w="37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在学校核定的编制总额内，按照国家课程方案规定的课时数和学校班级数配备艺术教师，满足艺术教育基本需求，加强教师培训，提高队伍素质。</w:t>
            </w:r>
          </w:p>
        </w:tc>
        <w:tc>
          <w:tcPr>
            <w:tcW w:w="5116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艺术教师总数：</w:t>
            </w:r>
            <w:r>
              <w:rPr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>11</w:t>
            </w:r>
            <w:r>
              <w:rPr>
                <w:sz w:val="28"/>
                <w:szCs w:val="28"/>
                <w:u w:val="single"/>
              </w:rPr>
              <w:t xml:space="preserve"> </w:t>
            </w:r>
            <w:r>
              <w:rPr>
                <w:sz w:val="28"/>
                <w:szCs w:val="28"/>
              </w:rPr>
              <w:t>人（含专职</w:t>
            </w:r>
            <w:r>
              <w:rPr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>2</w:t>
            </w:r>
            <w:r>
              <w:rPr>
                <w:sz w:val="28"/>
                <w:szCs w:val="28"/>
                <w:u w:val="single"/>
              </w:rPr>
              <w:t xml:space="preserve"> </w:t>
            </w:r>
            <w:r>
              <w:rPr>
                <w:sz w:val="28"/>
                <w:szCs w:val="28"/>
              </w:rPr>
              <w:t>人、兼职</w:t>
            </w:r>
            <w:r>
              <w:rPr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>9</w:t>
            </w:r>
            <w:r>
              <w:rPr>
                <w:sz w:val="28"/>
                <w:szCs w:val="28"/>
              </w:rPr>
              <w:t>人），其中：音乐</w:t>
            </w:r>
            <w:r>
              <w:rPr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>1</w:t>
            </w:r>
            <w:r>
              <w:rPr>
                <w:sz w:val="28"/>
                <w:szCs w:val="28"/>
                <w:u w:val="single"/>
              </w:rPr>
              <w:t xml:space="preserve"> </w:t>
            </w:r>
            <w:r>
              <w:rPr>
                <w:sz w:val="28"/>
                <w:szCs w:val="28"/>
              </w:rPr>
              <w:t>人、</w:t>
            </w:r>
          </w:p>
          <w:p>
            <w:pPr>
              <w:spacing w:line="40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美术</w:t>
            </w:r>
            <w:r>
              <w:rPr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>1</w:t>
            </w:r>
            <w:r>
              <w:rPr>
                <w:sz w:val="28"/>
                <w:szCs w:val="28"/>
              </w:rPr>
              <w:t>人、其他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>9</w:t>
            </w:r>
            <w:r>
              <w:rPr>
                <w:sz w:val="28"/>
                <w:szCs w:val="28"/>
                <w:u w:val="single"/>
              </w:rPr>
              <w:t xml:space="preserve"> </w:t>
            </w:r>
            <w:r>
              <w:rPr>
                <w:sz w:val="28"/>
                <w:szCs w:val="28"/>
              </w:rPr>
              <w:t>人；</w:t>
            </w:r>
          </w:p>
          <w:p>
            <w:pPr>
              <w:spacing w:line="40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艺术教师生师比：</w:t>
            </w:r>
            <w:r>
              <w:rPr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>1：26</w:t>
            </w:r>
            <w:r>
              <w:rPr>
                <w:sz w:val="28"/>
                <w:szCs w:val="28"/>
                <w:u w:val="single"/>
              </w:rPr>
              <w:t xml:space="preserve">     </w:t>
            </w:r>
            <w:r>
              <w:rPr>
                <w:sz w:val="28"/>
                <w:szCs w:val="28"/>
              </w:rPr>
              <w:t>；</w:t>
            </w:r>
          </w:p>
          <w:p>
            <w:pPr>
              <w:spacing w:line="40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艺术教师平均周课时：</w:t>
            </w:r>
            <w:r>
              <w:rPr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>10</w:t>
            </w:r>
            <w:r>
              <w:rPr>
                <w:sz w:val="28"/>
                <w:szCs w:val="28"/>
                <w:u w:val="single"/>
              </w:rPr>
              <w:t xml:space="preserve"> </w:t>
            </w:r>
            <w:r>
              <w:rPr>
                <w:sz w:val="28"/>
                <w:szCs w:val="28"/>
              </w:rPr>
              <w:t>课时/周；</w:t>
            </w:r>
          </w:p>
          <w:p>
            <w:pPr>
              <w:spacing w:line="400" w:lineRule="exact"/>
              <w:rPr>
                <w:sz w:val="28"/>
                <w:szCs w:val="28"/>
              </w:rPr>
            </w:pPr>
            <w:r>
              <w:rPr>
                <w:snapToGrid w:val="0"/>
                <w:kern w:val="0"/>
                <w:sz w:val="28"/>
                <w:szCs w:val="28"/>
              </w:rPr>
              <w:t>艺术教师缺额数：</w:t>
            </w:r>
            <w:r>
              <w:rPr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>1</w:t>
            </w:r>
            <w:r>
              <w:rPr>
                <w:sz w:val="28"/>
                <w:szCs w:val="28"/>
                <w:u w:val="single"/>
              </w:rPr>
              <w:t xml:space="preserve"> </w:t>
            </w:r>
            <w:r>
              <w:rPr>
                <w:sz w:val="28"/>
                <w:szCs w:val="28"/>
              </w:rPr>
              <w:t>人；</w:t>
            </w:r>
          </w:p>
          <w:p>
            <w:pPr>
              <w:spacing w:line="400" w:lineRule="exact"/>
              <w:rPr>
                <w:snapToGrid w:val="0"/>
                <w:kern w:val="0"/>
                <w:sz w:val="28"/>
                <w:szCs w:val="28"/>
              </w:rPr>
            </w:pPr>
            <w:r>
              <w:rPr>
                <w:snapToGrid w:val="0"/>
                <w:kern w:val="0"/>
                <w:sz w:val="28"/>
                <w:szCs w:val="28"/>
              </w:rPr>
              <w:t>本学年艺术教师参加县级以上培训人数：</w:t>
            </w:r>
          </w:p>
          <w:p>
            <w:pPr>
              <w:spacing w:line="400" w:lineRule="exact"/>
              <w:rPr>
                <w:snapToGrid w:val="0"/>
                <w:kern w:val="0"/>
                <w:sz w:val="28"/>
                <w:szCs w:val="28"/>
                <w:highlight w:val="yellow"/>
              </w:rPr>
            </w:pPr>
            <w:r>
              <w:rPr>
                <w:snapToGrid w:val="0"/>
                <w:kern w:val="0"/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napToGrid w:val="0"/>
                <w:kern w:val="0"/>
                <w:sz w:val="28"/>
                <w:szCs w:val="28"/>
                <w:u w:val="single"/>
                <w:lang w:val="en-US" w:eastAsia="zh-CN"/>
              </w:rPr>
              <w:t>1</w:t>
            </w:r>
            <w:r>
              <w:rPr>
                <w:snapToGrid w:val="0"/>
                <w:kern w:val="0"/>
                <w:sz w:val="28"/>
                <w:szCs w:val="28"/>
                <w:u w:val="single"/>
              </w:rPr>
              <w:t xml:space="preserve"> </w:t>
            </w:r>
            <w:r>
              <w:rPr>
                <w:snapToGrid w:val="0"/>
                <w:kern w:val="0"/>
                <w:sz w:val="28"/>
                <w:szCs w:val="28"/>
              </w:rPr>
              <w:t>人</w:t>
            </w:r>
          </w:p>
        </w:tc>
        <w:tc>
          <w:tcPr>
            <w:tcW w:w="940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仿宋_GB2312" w:hAnsi="宋体" w:eastAsia="仿宋_GB2312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/>
                <w:sz w:val="21"/>
                <w:szCs w:val="24"/>
                <w:lang w:val="en-US" w:eastAsia="zh-CN"/>
              </w:rPr>
              <w:t>18</w:t>
            </w:r>
          </w:p>
        </w:tc>
        <w:tc>
          <w:tcPr>
            <w:tcW w:w="1759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宋体" w:eastAsia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宋体" w:eastAsia="仿宋_GB2312"/>
                <w:sz w:val="24"/>
                <w:szCs w:val="24"/>
                <w:lang w:eastAsia="zh-CN"/>
              </w:rPr>
              <w:t>无专业教师</w:t>
            </w:r>
          </w:p>
          <w:p>
            <w:pPr>
              <w:spacing w:beforeLines="0" w:afterLines="0"/>
              <w:jc w:val="center"/>
              <w:rPr>
                <w:rFonts w:hint="eastAsia" w:ascii="仿宋_GB2312" w:hAnsi="宋体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/>
                <w:sz w:val="24"/>
                <w:szCs w:val="24"/>
                <w:lang w:eastAsia="zh-CN"/>
              </w:rPr>
              <w:t>无专职教师</w:t>
            </w:r>
          </w:p>
        </w:tc>
        <w:tc>
          <w:tcPr>
            <w:tcW w:w="1673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宋体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/>
                <w:sz w:val="24"/>
                <w:szCs w:val="24"/>
                <w:lang w:eastAsia="zh-CN"/>
              </w:rPr>
              <w:t>争取专职教师，加强兼职教师培训。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91" w:hRule="atLeast"/>
          <w:jc w:val="center"/>
        </w:trPr>
        <w:tc>
          <w:tcPr>
            <w:tcW w:w="13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条件保障</w:t>
            </w:r>
          </w:p>
          <w:p>
            <w:pPr>
              <w:widowControl/>
              <w:spacing w:line="4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（20分）</w:t>
            </w:r>
          </w:p>
        </w:tc>
        <w:tc>
          <w:tcPr>
            <w:tcW w:w="37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设置艺术专用教室和艺术活动室，并按照国家标准配备艺术课程教学和艺术活动器材。</w:t>
            </w:r>
          </w:p>
        </w:tc>
        <w:tc>
          <w:tcPr>
            <w:tcW w:w="5116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艺术专用教室/活动室：</w:t>
            </w:r>
            <w:r>
              <w:rPr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>3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sz w:val="28"/>
                <w:szCs w:val="28"/>
              </w:rPr>
              <w:t>个，其中：音乐</w:t>
            </w:r>
            <w:r>
              <w:rPr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>1</w:t>
            </w:r>
            <w:r>
              <w:rPr>
                <w:sz w:val="28"/>
                <w:szCs w:val="28"/>
                <w:u w:val="single"/>
              </w:rPr>
              <w:t xml:space="preserve"> </w:t>
            </w:r>
            <w:r>
              <w:rPr>
                <w:sz w:val="28"/>
                <w:szCs w:val="28"/>
              </w:rPr>
              <w:t>个、美术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>1</w:t>
            </w:r>
            <w:r>
              <w:rPr>
                <w:sz w:val="28"/>
                <w:szCs w:val="28"/>
                <w:u w:val="single"/>
              </w:rPr>
              <w:t xml:space="preserve"> </w:t>
            </w:r>
            <w:r>
              <w:rPr>
                <w:sz w:val="28"/>
                <w:szCs w:val="28"/>
              </w:rPr>
              <w:t>个、其他</w:t>
            </w:r>
            <w:r>
              <w:rPr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>1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sz w:val="28"/>
                <w:szCs w:val="28"/>
              </w:rPr>
              <w:t>个（列出名</w:t>
            </w:r>
            <w:r>
              <w:rPr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z w:val="28"/>
                <w:szCs w:val="28"/>
                <w:u w:val="single"/>
                <w:lang w:eastAsia="zh-CN"/>
              </w:rPr>
              <w:t>刺绣室</w:t>
            </w:r>
            <w:r>
              <w:rPr>
                <w:sz w:val="28"/>
                <w:szCs w:val="28"/>
                <w:u w:val="single"/>
              </w:rPr>
              <w:t xml:space="preserve">                     </w:t>
            </w:r>
            <w:r>
              <w:rPr>
                <w:sz w:val="28"/>
                <w:szCs w:val="28"/>
              </w:rPr>
              <w:t>）；</w:t>
            </w:r>
          </w:p>
          <w:p>
            <w:pPr>
              <w:spacing w:line="40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艺术场馆：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>0</w:t>
            </w:r>
            <w:r>
              <w:rPr>
                <w:sz w:val="28"/>
                <w:szCs w:val="28"/>
                <w:u w:val="single"/>
              </w:rPr>
              <w:t xml:space="preserve"> </w:t>
            </w:r>
            <w:r>
              <w:rPr>
                <w:sz w:val="28"/>
                <w:szCs w:val="28"/>
              </w:rPr>
              <w:t>个，面积：</w:t>
            </w:r>
            <w:r>
              <w:rPr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>0</w:t>
            </w:r>
            <w:r>
              <w:rPr>
                <w:sz w:val="28"/>
                <w:szCs w:val="28"/>
                <w:u w:val="single"/>
              </w:rPr>
              <w:t xml:space="preserve"> </w:t>
            </w:r>
            <w:r>
              <w:rPr>
                <w:sz w:val="28"/>
                <w:szCs w:val="28"/>
              </w:rPr>
              <w:t>㎡（列出名称</w:t>
            </w:r>
            <w:r>
              <w:rPr>
                <w:sz w:val="28"/>
                <w:szCs w:val="28"/>
                <w:u w:val="single"/>
              </w:rPr>
              <w:t xml:space="preserve">         </w:t>
            </w:r>
            <w:r>
              <w:rPr>
                <w:rFonts w:hint="eastAsia"/>
                <w:sz w:val="28"/>
                <w:szCs w:val="28"/>
                <w:u w:val="single"/>
                <w:lang w:eastAsia="zh-CN"/>
              </w:rPr>
              <w:t>无</w:t>
            </w:r>
            <w:r>
              <w:rPr>
                <w:sz w:val="28"/>
                <w:szCs w:val="28"/>
                <w:u w:val="single"/>
              </w:rPr>
              <w:t xml:space="preserve">           </w:t>
            </w:r>
            <w:r>
              <w:rPr>
                <w:sz w:val="28"/>
                <w:szCs w:val="28"/>
              </w:rPr>
              <w:t>）；</w:t>
            </w:r>
          </w:p>
          <w:p>
            <w:pPr>
              <w:spacing w:line="400" w:lineRule="exact"/>
            </w:pPr>
            <w:r>
              <w:rPr>
                <w:sz w:val="28"/>
                <w:szCs w:val="28"/>
              </w:rPr>
              <w:t>是否按照国家标准配备艺术课程教学和艺术活动器材：</w:t>
            </w:r>
            <w:r>
              <w:rPr>
                <w:sz w:val="28"/>
                <w:szCs w:val="28"/>
                <w:u w:val="single"/>
              </w:rPr>
              <w:t xml:space="preserve">    </w:t>
            </w:r>
            <w:r>
              <w:rPr>
                <w:rFonts w:hint="eastAsia"/>
                <w:sz w:val="28"/>
                <w:szCs w:val="28"/>
                <w:u w:val="single"/>
                <w:lang w:eastAsia="zh-CN"/>
              </w:rPr>
              <w:t>是</w:t>
            </w:r>
            <w:r>
              <w:rPr>
                <w:sz w:val="28"/>
                <w:szCs w:val="28"/>
                <w:u w:val="single"/>
              </w:rPr>
              <w:t xml:space="preserve">           </w:t>
            </w:r>
          </w:p>
        </w:tc>
        <w:tc>
          <w:tcPr>
            <w:tcW w:w="940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仿宋_GB2312" w:hAnsi="宋体" w:eastAsia="仿宋_GB2312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/>
                <w:sz w:val="21"/>
                <w:szCs w:val="24"/>
                <w:lang w:val="en-US" w:eastAsia="zh-CN"/>
              </w:rPr>
              <w:t>18</w:t>
            </w:r>
          </w:p>
        </w:tc>
        <w:tc>
          <w:tcPr>
            <w:tcW w:w="1759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宋体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/>
                <w:sz w:val="24"/>
                <w:szCs w:val="24"/>
                <w:lang w:eastAsia="zh-CN"/>
              </w:rPr>
              <w:t>无艺术场馆</w:t>
            </w:r>
          </w:p>
        </w:tc>
        <w:tc>
          <w:tcPr>
            <w:tcW w:w="1673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宋体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/>
                <w:sz w:val="24"/>
                <w:szCs w:val="24"/>
                <w:lang w:eastAsia="zh-CN"/>
              </w:rPr>
              <w:t>根据学校的实际情况，无条件配备艺术场馆。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81" w:hRule="atLeast"/>
          <w:jc w:val="center"/>
        </w:trPr>
        <w:tc>
          <w:tcPr>
            <w:tcW w:w="1374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特色发展</w:t>
            </w:r>
          </w:p>
          <w:p>
            <w:pPr>
              <w:spacing w:line="4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（10分）</w:t>
            </w:r>
          </w:p>
        </w:tc>
        <w:tc>
          <w:tcPr>
            <w:tcW w:w="3726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发挥本校艺术教育资源优势、依托本地民族民间优秀传统文化艺术资源，形成学校艺术教育发展特色。充分利用社会艺术教育资源，利用当地文化艺术场地资源开展艺术教学、实践活动和校园文化建设，学校与社会艺术团体及社区建立合作关系。</w:t>
            </w:r>
          </w:p>
        </w:tc>
        <w:tc>
          <w:tcPr>
            <w:tcW w:w="5116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列举学校艺术教育特色发展成果：</w:t>
            </w:r>
          </w:p>
          <w:p>
            <w:pPr>
              <w:spacing w:line="400" w:lineRule="exact"/>
              <w:rPr>
                <w:sz w:val="28"/>
                <w:szCs w:val="28"/>
              </w:rPr>
            </w:pPr>
          </w:p>
          <w:p>
            <w:pPr>
              <w:spacing w:line="400" w:lineRule="exact"/>
              <w:rPr>
                <w:sz w:val="28"/>
                <w:szCs w:val="28"/>
              </w:rPr>
            </w:pPr>
          </w:p>
          <w:p>
            <w:pPr>
              <w:spacing w:beforeLines="0" w:afterLines="0" w:line="400" w:lineRule="exact"/>
              <w:rPr>
                <w:rFonts w:hint="eastAsia" w:ascii="方正仿宋_GBK" w:hAnsi="宋体" w:eastAsia="方正仿宋_GBK"/>
                <w:sz w:val="28"/>
                <w:szCs w:val="24"/>
                <w:lang w:eastAsia="zh-CN"/>
              </w:rPr>
            </w:pPr>
            <w:r>
              <w:rPr>
                <w:rFonts w:hint="eastAsia" w:ascii="方正仿宋_GBK" w:hAnsi="宋体" w:eastAsia="方正仿宋_GBK"/>
                <w:sz w:val="28"/>
                <w:szCs w:val="24"/>
                <w:lang w:eastAsia="zh-CN"/>
              </w:rPr>
              <w:t>刺绣文化，学校办学特色。</w:t>
            </w:r>
          </w:p>
          <w:p>
            <w:pPr>
              <w:spacing w:beforeLines="0" w:afterLines="0" w:line="400" w:lineRule="exact"/>
              <w:rPr>
                <w:rFonts w:hint="default" w:ascii="方正仿宋_GBK" w:hAnsi="宋体" w:eastAsia="方正仿宋_GBK"/>
                <w:sz w:val="28"/>
                <w:szCs w:val="24"/>
                <w:lang w:val="en-US" w:eastAsia="zh-CN"/>
              </w:rPr>
            </w:pPr>
            <w:r>
              <w:rPr>
                <w:rFonts w:hint="eastAsia" w:ascii="方正仿宋_GBK" w:hAnsi="宋体" w:eastAsia="方正仿宋_GBK"/>
                <w:sz w:val="28"/>
                <w:szCs w:val="24"/>
                <w:lang w:val="en-US" w:eastAsia="zh-CN"/>
              </w:rPr>
              <w:t>我校刺绣工作坊获得2021年城口县艺术实践工作坊三等奖。</w:t>
            </w:r>
          </w:p>
          <w:p>
            <w:pPr>
              <w:spacing w:beforeLines="0" w:afterLines="0" w:line="400" w:lineRule="exact"/>
              <w:rPr>
                <w:rFonts w:hint="eastAsia" w:ascii="方正仿宋_GBK" w:hAnsi="宋体" w:eastAsia="方正仿宋_GBK"/>
                <w:sz w:val="28"/>
                <w:szCs w:val="24"/>
              </w:rPr>
            </w:pPr>
          </w:p>
          <w:p>
            <w:pPr>
              <w:spacing w:line="400" w:lineRule="exact"/>
              <w:rPr>
                <w:sz w:val="28"/>
                <w:szCs w:val="28"/>
              </w:rPr>
            </w:pPr>
          </w:p>
          <w:p>
            <w:pPr>
              <w:spacing w:line="400" w:lineRule="exact"/>
              <w:rPr>
                <w:sz w:val="28"/>
                <w:szCs w:val="28"/>
              </w:rPr>
            </w:pPr>
          </w:p>
          <w:p>
            <w:pPr>
              <w:spacing w:line="400" w:lineRule="exact"/>
              <w:rPr>
                <w:sz w:val="28"/>
                <w:szCs w:val="28"/>
              </w:rPr>
            </w:pPr>
          </w:p>
          <w:p>
            <w:pPr>
              <w:spacing w:line="400" w:lineRule="exact"/>
              <w:rPr>
                <w:sz w:val="28"/>
                <w:szCs w:val="28"/>
              </w:rPr>
            </w:pPr>
          </w:p>
          <w:p>
            <w:pPr>
              <w:spacing w:line="400" w:lineRule="exact"/>
              <w:rPr>
                <w:sz w:val="28"/>
                <w:szCs w:val="28"/>
              </w:rPr>
            </w:pPr>
          </w:p>
          <w:p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940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宋体" w:eastAsia="仿宋_GB2312" w:cs="Times New Roman"/>
                <w:kern w:val="2"/>
                <w:sz w:val="28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/>
                <w:sz w:val="28"/>
                <w:szCs w:val="24"/>
                <w:lang w:val="en-US" w:eastAsia="zh-CN"/>
              </w:rPr>
              <w:t>9</w:t>
            </w:r>
          </w:p>
        </w:tc>
        <w:tc>
          <w:tcPr>
            <w:tcW w:w="1759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宋体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/>
                <w:sz w:val="24"/>
                <w:szCs w:val="24"/>
                <w:lang w:eastAsia="zh-CN"/>
              </w:rPr>
              <w:t>取得的成果不多。</w:t>
            </w:r>
          </w:p>
        </w:tc>
        <w:tc>
          <w:tcPr>
            <w:tcW w:w="1673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宋体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/>
                <w:sz w:val="24"/>
                <w:szCs w:val="24"/>
                <w:lang w:eastAsia="zh-CN"/>
              </w:rPr>
              <w:t>认真利用课后服务开展校级学生艺术社团工作，组织师生积极参加各种比赛。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99" w:hRule="atLeast"/>
          <w:jc w:val="center"/>
        </w:trPr>
        <w:tc>
          <w:tcPr>
            <w:tcW w:w="1374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学生艺术</w:t>
            </w:r>
          </w:p>
          <w:p>
            <w:pPr>
              <w:spacing w:line="4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素质测评</w:t>
            </w:r>
          </w:p>
          <w:p>
            <w:pPr>
              <w:spacing w:line="400" w:lineRule="exact"/>
              <w:jc w:val="center"/>
              <w:rPr>
                <w:spacing w:val="-12"/>
                <w:sz w:val="28"/>
                <w:szCs w:val="28"/>
              </w:rPr>
            </w:pPr>
            <w:r>
              <w:rPr>
                <w:spacing w:val="-12"/>
                <w:sz w:val="28"/>
                <w:szCs w:val="28"/>
              </w:rPr>
              <w:t>（加分10分）</w:t>
            </w:r>
          </w:p>
        </w:tc>
        <w:tc>
          <w:tcPr>
            <w:tcW w:w="3726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认真组织实施学生艺术素质测评</w:t>
            </w:r>
          </w:p>
        </w:tc>
        <w:tc>
          <w:tcPr>
            <w:tcW w:w="5116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实施学生艺术素质测评的起始学年：</w:t>
            </w:r>
            <w:r>
              <w:rPr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>2017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sz w:val="28"/>
                <w:szCs w:val="28"/>
              </w:rPr>
              <w:t>；</w:t>
            </w:r>
          </w:p>
          <w:p>
            <w:pPr>
              <w:spacing w:line="400" w:lineRule="exact"/>
              <w:rPr>
                <w:snapToGrid w:val="0"/>
                <w:kern w:val="0"/>
                <w:sz w:val="28"/>
                <w:szCs w:val="28"/>
              </w:rPr>
            </w:pPr>
            <w:r>
              <w:rPr>
                <w:sz w:val="28"/>
                <w:szCs w:val="28"/>
              </w:rPr>
              <w:t>本学年学生艺术素质测评的覆盖面</w:t>
            </w:r>
            <w:r>
              <w:rPr>
                <w:snapToGrid w:val="0"/>
                <w:kern w:val="0"/>
                <w:sz w:val="28"/>
                <w:szCs w:val="28"/>
              </w:rPr>
              <w:t>（占学校学生总数比例）：</w:t>
            </w:r>
            <w:r>
              <w:rPr>
                <w:snapToGrid w:val="0"/>
                <w:kern w:val="0"/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napToGrid w:val="0"/>
                <w:kern w:val="0"/>
                <w:sz w:val="28"/>
                <w:szCs w:val="28"/>
                <w:u w:val="single"/>
                <w:lang w:val="en-US" w:eastAsia="zh-CN"/>
              </w:rPr>
              <w:t>95</w:t>
            </w:r>
            <w:r>
              <w:rPr>
                <w:snapToGrid w:val="0"/>
                <w:kern w:val="0"/>
                <w:sz w:val="28"/>
                <w:szCs w:val="28"/>
                <w:u w:val="single"/>
              </w:rPr>
              <w:t xml:space="preserve">  </w:t>
            </w:r>
            <w:r>
              <w:rPr>
                <w:snapToGrid w:val="0"/>
                <w:kern w:val="0"/>
                <w:sz w:val="28"/>
                <w:szCs w:val="28"/>
              </w:rPr>
              <w:t>%；</w:t>
            </w:r>
          </w:p>
          <w:p>
            <w:pPr>
              <w:spacing w:line="400" w:lineRule="exact"/>
              <w:rPr>
                <w:snapToGrid w:val="0"/>
                <w:kern w:val="0"/>
                <w:sz w:val="28"/>
                <w:szCs w:val="28"/>
              </w:rPr>
            </w:pPr>
            <w:r>
              <w:rPr>
                <w:snapToGrid w:val="0"/>
                <w:kern w:val="0"/>
                <w:sz w:val="28"/>
                <w:szCs w:val="28"/>
              </w:rPr>
              <w:t>本学年学生艺术素质测评结果：</w:t>
            </w:r>
          </w:p>
          <w:p>
            <w:pPr>
              <w:spacing w:line="400" w:lineRule="exact"/>
              <w:rPr>
                <w:snapToGrid w:val="0"/>
                <w:kern w:val="0"/>
                <w:sz w:val="28"/>
                <w:szCs w:val="28"/>
              </w:rPr>
            </w:pPr>
            <w:r>
              <w:rPr>
                <w:snapToGrid w:val="0"/>
                <w:kern w:val="0"/>
                <w:sz w:val="28"/>
                <w:szCs w:val="28"/>
              </w:rPr>
              <w:t>优秀</w:t>
            </w:r>
            <w:r>
              <w:rPr>
                <w:snapToGrid w:val="0"/>
                <w:kern w:val="0"/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napToGrid w:val="0"/>
                <w:kern w:val="0"/>
                <w:sz w:val="28"/>
                <w:szCs w:val="28"/>
                <w:u w:val="single"/>
                <w:lang w:val="en-US" w:eastAsia="zh-CN"/>
              </w:rPr>
              <w:t>20</w:t>
            </w:r>
            <w:r>
              <w:rPr>
                <w:snapToGrid w:val="0"/>
                <w:kern w:val="0"/>
                <w:sz w:val="28"/>
                <w:szCs w:val="28"/>
                <w:u w:val="single"/>
              </w:rPr>
              <w:t xml:space="preserve"> </w:t>
            </w:r>
            <w:r>
              <w:rPr>
                <w:snapToGrid w:val="0"/>
                <w:kern w:val="0"/>
                <w:sz w:val="28"/>
                <w:szCs w:val="28"/>
              </w:rPr>
              <w:t>%、良好</w:t>
            </w:r>
            <w:r>
              <w:rPr>
                <w:snapToGrid w:val="0"/>
                <w:kern w:val="0"/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napToGrid w:val="0"/>
                <w:kern w:val="0"/>
                <w:sz w:val="28"/>
                <w:szCs w:val="28"/>
                <w:u w:val="single"/>
                <w:lang w:val="en-US" w:eastAsia="zh-CN"/>
              </w:rPr>
              <w:t>63</w:t>
            </w:r>
            <w:r>
              <w:rPr>
                <w:snapToGrid w:val="0"/>
                <w:kern w:val="0"/>
                <w:sz w:val="28"/>
                <w:szCs w:val="28"/>
                <w:u w:val="single"/>
              </w:rPr>
              <w:t xml:space="preserve">  </w:t>
            </w:r>
            <w:r>
              <w:rPr>
                <w:snapToGrid w:val="0"/>
                <w:kern w:val="0"/>
                <w:sz w:val="28"/>
                <w:szCs w:val="28"/>
              </w:rPr>
              <w:t>%、合格</w:t>
            </w:r>
            <w:r>
              <w:rPr>
                <w:snapToGrid w:val="0"/>
                <w:kern w:val="0"/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napToGrid w:val="0"/>
                <w:kern w:val="0"/>
                <w:sz w:val="28"/>
                <w:szCs w:val="28"/>
                <w:u w:val="single"/>
                <w:lang w:val="en-US" w:eastAsia="zh-CN"/>
              </w:rPr>
              <w:t>16</w:t>
            </w:r>
            <w:r>
              <w:rPr>
                <w:snapToGrid w:val="0"/>
                <w:kern w:val="0"/>
                <w:sz w:val="28"/>
                <w:szCs w:val="28"/>
                <w:u w:val="single"/>
              </w:rPr>
              <w:t xml:space="preserve">  </w:t>
            </w:r>
            <w:r>
              <w:rPr>
                <w:snapToGrid w:val="0"/>
                <w:kern w:val="0"/>
                <w:sz w:val="28"/>
                <w:szCs w:val="28"/>
              </w:rPr>
              <w:t>%、不合格</w:t>
            </w:r>
            <w:r>
              <w:rPr>
                <w:snapToGrid w:val="0"/>
                <w:kern w:val="0"/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napToGrid w:val="0"/>
                <w:kern w:val="0"/>
                <w:sz w:val="28"/>
                <w:szCs w:val="28"/>
                <w:u w:val="single"/>
                <w:lang w:val="en-US" w:eastAsia="zh-CN"/>
              </w:rPr>
              <w:t>1</w:t>
            </w:r>
            <w:r>
              <w:rPr>
                <w:snapToGrid w:val="0"/>
                <w:kern w:val="0"/>
                <w:sz w:val="28"/>
                <w:szCs w:val="28"/>
                <w:u w:val="single"/>
              </w:rPr>
              <w:t xml:space="preserve">  </w:t>
            </w:r>
            <w:r>
              <w:rPr>
                <w:snapToGrid w:val="0"/>
                <w:kern w:val="0"/>
                <w:sz w:val="28"/>
                <w:szCs w:val="28"/>
              </w:rPr>
              <w:t>%</w:t>
            </w:r>
          </w:p>
        </w:tc>
        <w:tc>
          <w:tcPr>
            <w:tcW w:w="940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宋体" w:eastAsia="仿宋_GB2312" w:cs="Times New Roman"/>
                <w:kern w:val="2"/>
                <w:sz w:val="28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/>
                <w:sz w:val="28"/>
                <w:szCs w:val="24"/>
                <w:lang w:val="en-US" w:eastAsia="zh-CN"/>
              </w:rPr>
              <w:t>8</w:t>
            </w:r>
          </w:p>
        </w:tc>
        <w:tc>
          <w:tcPr>
            <w:tcW w:w="1759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宋体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/>
                <w:sz w:val="24"/>
                <w:szCs w:val="24"/>
                <w:lang w:eastAsia="zh-CN"/>
              </w:rPr>
              <w:t>没有测评所有的艺术课程。</w:t>
            </w:r>
          </w:p>
        </w:tc>
        <w:tc>
          <w:tcPr>
            <w:tcW w:w="1673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宋体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/>
                <w:sz w:val="24"/>
                <w:szCs w:val="24"/>
                <w:lang w:eastAsia="zh-CN"/>
              </w:rPr>
              <w:t>完善艺术课测评的实施方案。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60" w:hRule="atLeast"/>
          <w:jc w:val="center"/>
        </w:trPr>
        <w:tc>
          <w:tcPr>
            <w:tcW w:w="1374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eastAsia="仿宋_GB2312"/>
                <w:b/>
                <w:sz w:val="28"/>
                <w:szCs w:val="28"/>
              </w:rPr>
            </w:pPr>
            <w:r>
              <w:rPr>
                <w:rFonts w:eastAsia="仿宋_GB2312"/>
                <w:b/>
                <w:sz w:val="28"/>
                <w:szCs w:val="28"/>
              </w:rPr>
              <w:t>自评结果</w:t>
            </w:r>
          </w:p>
        </w:tc>
        <w:tc>
          <w:tcPr>
            <w:tcW w:w="13214" w:type="dxa"/>
            <w:gridSpan w:val="5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sz w:val="28"/>
                <w:szCs w:val="28"/>
              </w:rPr>
            </w:pPr>
            <w:r>
              <w:rPr>
                <w:rFonts w:eastAsia="仿宋_GB2312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总分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>91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sz w:val="28"/>
                <w:szCs w:val="28"/>
              </w:rPr>
              <w:t>；等级</w:t>
            </w:r>
            <w:r>
              <w:rPr>
                <w:sz w:val="28"/>
                <w:szCs w:val="28"/>
                <w:u w:val="single"/>
              </w:rPr>
              <w:t xml:space="preserve">           </w:t>
            </w:r>
          </w:p>
        </w:tc>
      </w:tr>
    </w:tbl>
    <w:p>
      <w:pPr>
        <w:spacing w:line="500" w:lineRule="exact"/>
        <w:rPr>
          <w:sz w:val="30"/>
          <w:szCs w:val="30"/>
        </w:rPr>
      </w:pPr>
      <w:r>
        <w:rPr>
          <w:sz w:val="30"/>
          <w:szCs w:val="30"/>
        </w:rPr>
        <w:t xml:space="preserve">填报人：  </w:t>
      </w:r>
      <w:r>
        <w:rPr>
          <w:rFonts w:hint="eastAsia"/>
          <w:sz w:val="30"/>
          <w:szCs w:val="30"/>
          <w:lang w:eastAsia="zh-CN"/>
        </w:rPr>
        <w:t>李</w:t>
      </w:r>
      <w:r>
        <w:rPr>
          <w:rFonts w:hint="eastAsia"/>
          <w:sz w:val="30"/>
          <w:szCs w:val="30"/>
          <w:lang w:val="en-US" w:eastAsia="zh-CN"/>
        </w:rPr>
        <w:t xml:space="preserve"> </w:t>
      </w:r>
      <w:r>
        <w:rPr>
          <w:rFonts w:hint="eastAsia"/>
          <w:sz w:val="30"/>
          <w:szCs w:val="30"/>
          <w:lang w:eastAsia="zh-CN"/>
        </w:rPr>
        <w:t>兰</w:t>
      </w:r>
      <w:r>
        <w:rPr>
          <w:sz w:val="30"/>
          <w:szCs w:val="30"/>
        </w:rPr>
        <w:t xml:space="preserve">              联系电话：</w:t>
      </w:r>
      <w:r>
        <w:rPr>
          <w:rFonts w:hint="eastAsia"/>
          <w:sz w:val="30"/>
          <w:szCs w:val="30"/>
          <w:lang w:val="en-US" w:eastAsia="zh-CN"/>
        </w:rPr>
        <w:t>19123084987</w:t>
      </w:r>
      <w:r>
        <w:rPr>
          <w:sz w:val="30"/>
          <w:szCs w:val="30"/>
        </w:rPr>
        <w:t xml:space="preserve">         填报日期：</w:t>
      </w:r>
      <w:r>
        <w:rPr>
          <w:rFonts w:hint="eastAsia"/>
          <w:sz w:val="30"/>
          <w:szCs w:val="30"/>
          <w:lang w:val="en-US" w:eastAsia="zh-CN"/>
        </w:rPr>
        <w:t>2022</w:t>
      </w:r>
      <w:r>
        <w:rPr>
          <w:sz w:val="30"/>
          <w:szCs w:val="30"/>
        </w:rPr>
        <w:t xml:space="preserve">  年 </w:t>
      </w:r>
      <w:r>
        <w:rPr>
          <w:rFonts w:hint="eastAsia"/>
          <w:sz w:val="30"/>
          <w:szCs w:val="30"/>
          <w:lang w:val="en-US" w:eastAsia="zh-CN"/>
        </w:rPr>
        <w:t>11</w:t>
      </w:r>
      <w:r>
        <w:rPr>
          <w:sz w:val="30"/>
          <w:szCs w:val="30"/>
        </w:rPr>
        <w:t xml:space="preserve"> 月 </w:t>
      </w:r>
      <w:r>
        <w:rPr>
          <w:rFonts w:hint="eastAsia"/>
          <w:sz w:val="30"/>
          <w:szCs w:val="30"/>
          <w:lang w:val="en-US" w:eastAsia="zh-CN"/>
        </w:rPr>
        <w:t>15</w:t>
      </w:r>
      <w:r>
        <w:rPr>
          <w:sz w:val="30"/>
          <w:szCs w:val="30"/>
        </w:rPr>
        <w:t xml:space="preserve"> 日</w:t>
      </w:r>
    </w:p>
    <w:p>
      <w:pPr>
        <w:spacing w:line="500" w:lineRule="exact"/>
        <w:rPr>
          <w:sz w:val="30"/>
          <w:szCs w:val="30"/>
        </w:rPr>
      </w:pPr>
    </w:p>
    <w:p>
      <w:pPr>
        <w:spacing w:line="500" w:lineRule="exact"/>
        <w:rPr>
          <w:sz w:val="30"/>
          <w:szCs w:val="30"/>
        </w:rPr>
      </w:pPr>
      <w:r>
        <w:rPr>
          <w:sz w:val="30"/>
          <w:szCs w:val="30"/>
        </w:rPr>
        <w:t>注：1.请对应自评项目和自评内容进行自评，并认真填写此表。</w:t>
      </w:r>
    </w:p>
    <w:p>
      <w:pPr>
        <w:spacing w:line="500" w:lineRule="exact"/>
        <w:ind w:firstLine="600" w:firstLineChars="200"/>
        <w:rPr>
          <w:sz w:val="30"/>
          <w:szCs w:val="30"/>
        </w:rPr>
      </w:pPr>
      <w:r>
        <w:rPr>
          <w:sz w:val="30"/>
          <w:szCs w:val="30"/>
        </w:rPr>
        <w:t>2.学校可另附自评报告。</w:t>
      </w:r>
    </w:p>
    <w:p>
      <w:pPr>
        <w:spacing w:line="579" w:lineRule="exact"/>
        <w:ind w:firstLine="600" w:firstLineChars="200"/>
        <w:rPr>
          <w:rFonts w:hint="eastAsia"/>
          <w:sz w:val="30"/>
          <w:szCs w:val="30"/>
        </w:rPr>
      </w:pPr>
      <w:r>
        <w:rPr>
          <w:sz w:val="30"/>
          <w:szCs w:val="30"/>
        </w:rPr>
        <w:t>3.此表一式两份，报送当地教育行政部门一份，学校存档一份。</w:t>
      </w:r>
    </w:p>
    <w:p>
      <w:pPr>
        <w:spacing w:line="200" w:lineRule="exact"/>
        <w:ind w:firstLine="600"/>
        <w:rPr>
          <w:rFonts w:hint="eastAsia"/>
          <w:sz w:val="30"/>
          <w:szCs w:val="30"/>
        </w:rPr>
      </w:pPr>
    </w:p>
    <w:p>
      <w:bookmarkStart w:id="0" w:name="_GoBack"/>
      <w:bookmarkEnd w:id="0"/>
    </w:p>
    <w:sectPr>
      <w:pgSz w:w="16838" w:h="11906" w:orient="landscape"/>
      <w:pgMar w:top="1080" w:right="1440" w:bottom="108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4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NiOTg5ZWU4YWJiMTE4NmFhNWY2YTJiODA2MDBiOTAifQ=="/>
  </w:docVars>
  <w:rsids>
    <w:rsidRoot w:val="1FDC4059"/>
    <w:rsid w:val="1FDC4059"/>
    <w:rsid w:val="4A13165E"/>
    <w:rsid w:val="618648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方正仿宋_GBK" w:cs="Times New Roman"/>
      <w:kern w:val="2"/>
      <w:sz w:val="32"/>
      <w:szCs w:val="3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1450</Words>
  <Characters>1507</Characters>
  <Lines>0</Lines>
  <Paragraphs>0</Paragraphs>
  <TotalTime>42</TotalTime>
  <ScaleCrop>false</ScaleCrop>
  <LinksUpToDate>false</LinksUpToDate>
  <CharactersWithSpaces>1916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2022-11-15T02:39:00Z</dcterms:created>
  <dc:creator>风永远是凉的</dc:creator>
  <cp:lastModifiedBy>风永远是凉的</cp:lastModifiedBy>
  <dcterms:modified xsi:type="dcterms:W3CDTF">2022-11-15T03:49:09Z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7570E4333AC44F3D9E95AE0E082838F9</vt:lpwstr>
  </property>
</Properties>
</file>