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_GBK" w:hAnsi="方正小标宋_GBK" w:eastAsia="方正小标宋_GBK" w:cs="方正小标宋_GBK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_GBK" w:hAnsi="方正小标宋_GBK" w:eastAsia="方正小标宋_GBK" w:cs="方正小标宋_GBK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</w:pPr>
      <w:r>
        <w:rPr>
          <w:rFonts w:ascii="方正小标宋_GBK" w:hAnsi="方正小标宋_GBK" w:eastAsia="方正小标宋_GBK" w:cs="方正小标宋_GBK"/>
          <w:color w:val="000000"/>
          <w:kern w:val="0"/>
          <w:sz w:val="43"/>
          <w:szCs w:val="43"/>
          <w:lang w:val="en-US" w:eastAsia="zh-CN" w:bidi="ar"/>
        </w:rPr>
        <w:t>城口县财政局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</w:pPr>
      <w:bookmarkStart w:id="0" w:name="_GoBack"/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3"/>
          <w:szCs w:val="43"/>
          <w:lang w:val="en-US" w:eastAsia="zh-CN" w:bidi="ar"/>
        </w:rPr>
        <w:t xml:space="preserve">关于下达 </w:t>
      </w:r>
      <w:r>
        <w:rPr>
          <w:rFonts w:hint="default" w:ascii="Times New Roman" w:hAnsi="Times New Roman" w:eastAsia="宋体" w:cs="Times New Roman"/>
          <w:color w:val="000000"/>
          <w:kern w:val="0"/>
          <w:sz w:val="43"/>
          <w:szCs w:val="43"/>
          <w:lang w:val="en-US" w:eastAsia="zh-CN" w:bidi="ar"/>
        </w:rPr>
        <w:t xml:space="preserve">2022 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3"/>
          <w:szCs w:val="43"/>
          <w:lang w:val="en-US" w:eastAsia="zh-CN" w:bidi="ar"/>
        </w:rPr>
        <w:t>年秋季学生营养改善计划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43"/>
          <w:szCs w:val="43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3"/>
          <w:szCs w:val="43"/>
          <w:lang w:val="en-US" w:eastAsia="zh-CN" w:bidi="ar"/>
        </w:rPr>
        <w:t>相关经费预算的通知</w:t>
      </w:r>
      <w:bookmarkEnd w:id="0"/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</w:pPr>
      <w:r>
        <w:rPr>
          <w:rFonts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各相关学校：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8" w:firstLineChars="200"/>
        <w:jc w:val="both"/>
        <w:textAlignment w:val="auto"/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根据《重庆市财政局关于提前下达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2022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年农村义务教育学生营养改善计划专项资金预算的通知》（渝财教〔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2021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〕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177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号）、《重庆市财政局关于提前下达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2022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年学前教育营养改善计划市 级补助资金预算的通知》（渝财教〔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2021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〕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203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号）《重庆市财政 局关于下达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2022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年城乡义务教育补助经费预算的通知》（渝财教〔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2022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〕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37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号）和《城口县教育委员会关于下达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2022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年秋季学 生营养改善计划相关经费预算的函》（城教函〔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2022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〕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155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号）文件，经研究，现将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2022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年秋季学生营养改善计划相关经费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1263.131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万元下达给相关学校（详见附件），其中：学生膳食资金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722.799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万元，食堂运行经费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111.792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万元，食堂从业人员相关待遇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428.54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万元。请你单位收到通知后，及时在预算管理一体化系 统录入相关项目，同时请加强资金管理，严禁挤占挪用，切实提 高资金使用绩效。 年终决算时，该资金支出功能分类列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“20502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普通教育相关支 出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”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，部门经济分类列报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“30308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助学金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”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8" w:firstLineChars="200"/>
        <w:jc w:val="both"/>
        <w:textAlignment w:val="auto"/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8" w:firstLineChars="200"/>
        <w:jc w:val="both"/>
        <w:textAlignment w:val="auto"/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附件：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2022 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年秋季学生营养改善计划膳食资金、食堂运行经 费、从业人员待遇预算明细表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(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附表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1-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 xml:space="preserve">表 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 xml:space="preserve">3)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right"/>
        <w:textAlignment w:val="auto"/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城口县财政局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right"/>
        <w:textAlignment w:val="auto"/>
      </w:pP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2022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年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11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月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17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1"/>
          <w:szCs w:val="31"/>
          <w:lang w:val="en-US" w:eastAsia="zh-CN" w:bidi="ar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EzOTUyZjRjMWI2ZjQzMTk3ZGNmMzVlMjgyODQ2NWIifQ=="/>
  </w:docVars>
  <w:rsids>
    <w:rsidRoot w:val="00AA77A4"/>
    <w:rsid w:val="00AA7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459</Words>
  <Characters>540</Characters>
  <Lines>0</Lines>
  <Paragraphs>0</Paragraphs>
  <TotalTime>2</TotalTime>
  <ScaleCrop>false</ScaleCrop>
  <LinksUpToDate>false</LinksUpToDate>
  <CharactersWithSpaces>600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2023-01-03T07:08:00Z</dcterms:created>
  <dc:creator>風雲乞丐</dc:creator>
  <cp:lastModifiedBy>風雲乞丐</cp:lastModifiedBy>
  <dcterms:modified xsi:type="dcterms:W3CDTF">2023-01-03T07:10:49Z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85E8AA955E2145658C27C9613C2F5B7A</vt:lpwstr>
  </property>
</Properties>
</file>