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CFD7F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城口县2024年乡村教师岗位生活补助</w:t>
      </w:r>
    </w:p>
    <w:p w14:paraId="21BC2CDD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实施情况的报告</w:t>
      </w:r>
    </w:p>
    <w:p w14:paraId="62C5F788">
      <w:pPr>
        <w:pStyle w:val="2"/>
        <w:widowControl/>
        <w:shd w:val="clear" w:color="auto" w:fill="FFFFFF"/>
        <w:spacing w:beforeAutospacing="0" w:after="144" w:afterAutospacing="0" w:line="560" w:lineRule="exact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</w:pPr>
    </w:p>
    <w:p w14:paraId="030ECA7C"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城口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县继续落实国家、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有关教师生活补助政策，将乡村教师岗位生活补助列入年度财政预算，安排资金经费，按时足额发放，让农村教师安心扎根学校，稳定了农村教师队伍。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现就实施情况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报告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。</w:t>
      </w:r>
    </w:p>
    <w:p w14:paraId="2DE81F3E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  <w:t>基本情况</w:t>
      </w:r>
    </w:p>
    <w:p w14:paraId="4D894119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方正黑体_GBK" w:hAnsi="Times New Roman" w:eastAsia="方正黑体_GBK"/>
          <w:b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，我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所学校共计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1230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名教职工执行了乡村教师岗位生活补助，乡村教师岗位生活补助总金额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595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365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，全部由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财政统筹落实兑现。其中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所学校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292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名教职工享受补助标准为每人每月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-1000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元，补助金额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182.26万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元；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所学校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938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名教职工享受补助标准为每人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每月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00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-450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元，补助金额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413.105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6D47CF4F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方正黑体_GBK" w:hAnsi="Times New Roman" w:eastAsia="方正黑体_GBK"/>
          <w:b/>
          <w:color w:val="333333"/>
          <w:sz w:val="32"/>
          <w:szCs w:val="32"/>
        </w:rPr>
      </w:pP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Style w:val="5"/>
          <w:rFonts w:hint="eastAsia"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</w:rPr>
        <w:t>所做工作</w:t>
      </w:r>
    </w:p>
    <w:p w14:paraId="39B5C5AC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一是积极筹措资金。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县委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县政府、县财政局积极筹措资金，保障乡村教师岗位生活补助能及时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发放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到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人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。</w:t>
      </w: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二是及时汇总送审。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县教委对各学校上报人员及补助金额进行汇总审核无误后，报县财政局审核。</w:t>
      </w: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三是</w:t>
      </w:r>
      <w:r>
        <w:rPr>
          <w:rStyle w:val="5"/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及时</w:t>
      </w: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拨付资金</w:t>
      </w:r>
      <w:r>
        <w:rPr>
          <w:rStyle w:val="5"/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、精准</w:t>
      </w: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兑现。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县财政局审核无误后，将资金划拨到各学校，各学校负责乡村教师岗位生活补助的具体发放工作。</w:t>
      </w:r>
      <w:r>
        <w:rPr>
          <w:rStyle w:val="5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四是加强监督管理。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加强乡村教师岗位生活补助政策宣传，督促学校通过校园网络、教职工会议进行宣传；严格执行政策，对不符合享受条件的坚决不上报不审批，不擅自扩大范围和调整标准，严格规范相关问题的处理办法及工作要求；通过随机抽查和定期检查相结合的方式，对享受对象和发放情况进行督查，将乡村教师岗位生活补助纳入本系统常规审计范围；要求学校对享受对象和补助金额进行公示，做到有举报必查的原则。</w:t>
      </w:r>
      <w:bookmarkStart w:id="0" w:name="_GoBack"/>
      <w:bookmarkEnd w:id="0"/>
    </w:p>
    <w:p w14:paraId="7F670E9F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Style w:val="5"/>
          <w:rFonts w:ascii="方正黑体_GBK" w:eastAsia="方正黑体_GBK"/>
          <w:shd w:val="clear" w:color="auto" w:fill="FFFFFF"/>
        </w:rPr>
      </w:pPr>
      <w:r>
        <w:rPr>
          <w:rStyle w:val="5"/>
          <w:rFonts w:ascii="方正黑体_GBK" w:hAnsi="Times New Roman" w:eastAsia="方正黑体_GBK"/>
          <w:b w:val="0"/>
          <w:color w:val="333333"/>
          <w:sz w:val="32"/>
          <w:szCs w:val="32"/>
          <w:shd w:val="clear" w:color="auto" w:fill="FFFFFF"/>
        </w:rPr>
        <w:t>二、取得的成果</w:t>
      </w:r>
    </w:p>
    <w:p w14:paraId="2E15A93E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城口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县农村教师生活补助计划继续按现实施方案落实，并及时按上级最新政策调整，鼓励和吸引优秀人才在农村学校长期任教，促进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乡村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教育均衡发展。</w:t>
      </w:r>
    </w:p>
    <w:p w14:paraId="01923DC3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hint="eastAsia" w:ascii="Times New Roman" w:hAnsi="Times New Roman" w:eastAsia="方正仿宋_GBK"/>
          <w:color w:val="333333"/>
          <w:sz w:val="32"/>
          <w:szCs w:val="32"/>
        </w:rPr>
      </w:pPr>
    </w:p>
    <w:p w14:paraId="5875669E">
      <w:pPr>
        <w:pStyle w:val="2"/>
        <w:widowControl/>
        <w:shd w:val="clear" w:color="auto" w:fill="FFFFFF"/>
        <w:spacing w:beforeAutospacing="0" w:afterAutospacing="0" w:line="560" w:lineRule="exact"/>
        <w:ind w:firstLine="420"/>
        <w:rPr>
          <w:rFonts w:ascii="Times New Roman" w:hAnsi="Times New Roman" w:eastAsia="方正仿宋_GBK"/>
          <w:color w:val="333333"/>
          <w:sz w:val="32"/>
          <w:szCs w:val="32"/>
        </w:rPr>
      </w:pPr>
    </w:p>
    <w:p w14:paraId="12E43E8E">
      <w:pPr>
        <w:ind w:firstLine="5760" w:firstLineChars="1800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</w:p>
    <w:p w14:paraId="6FE4A001">
      <w:pPr>
        <w:ind w:firstLine="5760" w:firstLineChars="1800"/>
      </w:pP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A6C4C9A-61B8-4B21-8023-82B0100F39C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E642915-0215-4DB4-928A-C1B245ADD3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1D810D8-F969-495B-A9E0-C9908B53EB0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AB11546-821B-4479-B469-75492F0319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MzFmN2E1NTM4NWFkZTNiOGZiNTZkMzRkYzRiNGUifQ=="/>
  </w:docVars>
  <w:rsids>
    <w:rsidRoot w:val="51E71775"/>
    <w:rsid w:val="0C6C62F9"/>
    <w:rsid w:val="176E48D7"/>
    <w:rsid w:val="1A1832D2"/>
    <w:rsid w:val="1B9211AC"/>
    <w:rsid w:val="24543422"/>
    <w:rsid w:val="2B6077F4"/>
    <w:rsid w:val="31FC517A"/>
    <w:rsid w:val="32D57073"/>
    <w:rsid w:val="4B172E0C"/>
    <w:rsid w:val="51E71775"/>
    <w:rsid w:val="521D6D1B"/>
    <w:rsid w:val="5CB309A7"/>
    <w:rsid w:val="66B43C9A"/>
    <w:rsid w:val="68426B90"/>
    <w:rsid w:val="6A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722</Characters>
  <Lines>0</Lines>
  <Paragraphs>0</Paragraphs>
  <TotalTime>26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2024-11-14T09:33:00Z</dcterms:created>
  <dc:creator>清山绿水</dc:creator>
  <cp:lastModifiedBy>Lair</cp:lastModifiedBy>
  <dcterms:modified xsi:type="dcterms:W3CDTF">2025-11-18T03:12:13Z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A373208B1F6942FD99C4CF4FE950688F_11</vt:lpwstr>
  </property>
  <property fmtid="{D5CDD505-2E9C-101B-9397-08002B2CF9AE}" pid="4" name="KSOTemplateDocerSaveRecord">
    <vt:lpwstr>eyJoZGlkIjoiYTE2ZDA3ZjRlYTgxNTdiMDNlYmZlODdjYjE4OTc1YTgiLCJ1c2VySWQiOiI2MTI1NzczMzkifQ==</vt:lpwstr>
  </property>
</Properties>
</file>