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92" w:rsidRDefault="005E1E92">
      <w:pPr>
        <w:rPr>
          <w:rFonts w:ascii="方正大标宋_GBK" w:eastAsia="方正大标宋_GBK"/>
          <w:color w:val="FF0000"/>
          <w:spacing w:val="-40"/>
          <w:sz w:val="32"/>
          <w:szCs w:val="32"/>
        </w:rPr>
      </w:pPr>
    </w:p>
    <w:p w:rsidR="005E1E92" w:rsidRDefault="00D32B5D">
      <w:pPr>
        <w:rPr>
          <w:rFonts w:ascii="方正大标宋_GBK" w:eastAsia="方正大标宋_GBK"/>
          <w:color w:val="FF0000"/>
          <w:spacing w:val="-40"/>
          <w:sz w:val="32"/>
          <w:szCs w:val="32"/>
        </w:rPr>
      </w:pPr>
      <w:r>
        <w:rPr>
          <w:rFonts w:ascii="Calibri" w:hAnsi="Calibri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92" o:spid="_x0000_s1026" type="#_x0000_t136" style="position:absolute;left:0;text-align:left;margin-left:0;margin-top:43.15pt;width:6in;height:81pt;z-index:251660288;mso-position-horizontal:center" fillcolor="#f30" stroked="f">
            <v:textpath style="font-family:&quot;方正魏碑_GBK&quot;;font-size:1in;font-weight:bold" trim="t" fitpath="t" string="城口教育简讯"/>
            <w10:wrap type="square"/>
          </v:shape>
        </w:pict>
      </w:r>
    </w:p>
    <w:p w:rsidR="005E1E92" w:rsidRDefault="005E1E92">
      <w:pPr>
        <w:spacing w:line="579" w:lineRule="exact"/>
        <w:rPr>
          <w:rFonts w:ascii="方正大标宋_GBK" w:eastAsia="方正大标宋_GBK"/>
          <w:color w:val="FF0000"/>
          <w:spacing w:val="-40"/>
          <w:sz w:val="32"/>
          <w:szCs w:val="32"/>
        </w:rPr>
      </w:pPr>
    </w:p>
    <w:p w:rsidR="005E1E92" w:rsidRDefault="00A749F8">
      <w:pPr>
        <w:spacing w:line="579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黑体_GBK" w:hint="eastAsia"/>
          <w:b/>
          <w:sz w:val="32"/>
          <w:szCs w:val="32"/>
        </w:rPr>
        <w:t>【人事人才</w:t>
      </w:r>
      <w:r>
        <w:rPr>
          <w:rFonts w:eastAsia="方正黑体_GBK" w:hint="eastAsia"/>
          <w:sz w:val="32"/>
          <w:szCs w:val="32"/>
        </w:rPr>
        <w:t>专栏</w:t>
      </w:r>
      <w:r>
        <w:rPr>
          <w:rFonts w:ascii="方正黑体_GBK" w:eastAsia="方正黑体_GBK" w:hint="eastAsia"/>
          <w:b/>
          <w:sz w:val="32"/>
          <w:szCs w:val="32"/>
        </w:rPr>
        <w:t>】</w:t>
      </w:r>
      <w:r w:rsidR="00794979">
        <w:rPr>
          <w:rFonts w:eastAsia="方正黑体_GBK" w:hint="eastAsia"/>
          <w:sz w:val="32"/>
          <w:szCs w:val="32"/>
        </w:rPr>
        <w:t>第二</w:t>
      </w:r>
      <w:r>
        <w:rPr>
          <w:rFonts w:eastAsia="方正黑体_GBK" w:hint="eastAsia"/>
          <w:sz w:val="32"/>
          <w:szCs w:val="32"/>
        </w:rPr>
        <w:t>期</w:t>
      </w:r>
    </w:p>
    <w:p w:rsidR="005E1E92" w:rsidRPr="00A16C2B" w:rsidRDefault="00A749F8">
      <w:pPr>
        <w:spacing w:line="579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A16C2B">
        <w:rPr>
          <w:rFonts w:ascii="Times New Roman" w:eastAsia="方正楷体_GBK" w:hAnsi="Times New Roman" w:cs="Times New Roman"/>
          <w:sz w:val="32"/>
          <w:szCs w:val="32"/>
        </w:rPr>
        <w:t>2022</w:t>
      </w:r>
      <w:r w:rsidRPr="00A16C2B">
        <w:rPr>
          <w:rFonts w:ascii="Times New Roman" w:eastAsia="方正楷体_GBK" w:hAnsi="Times New Roman" w:cs="Times New Roman" w:hint="eastAsia"/>
          <w:sz w:val="32"/>
          <w:szCs w:val="32"/>
        </w:rPr>
        <w:t>年第</w:t>
      </w:r>
      <w:r w:rsidR="004D3C4D" w:rsidRPr="00A16C2B">
        <w:rPr>
          <w:rFonts w:ascii="Times New Roman" w:eastAsia="方正楷体_GBK" w:hAnsi="Times New Roman" w:cs="Times New Roman"/>
          <w:sz w:val="32"/>
          <w:szCs w:val="32"/>
        </w:rPr>
        <w:t>41</w:t>
      </w:r>
      <w:r w:rsidRPr="00A16C2B">
        <w:rPr>
          <w:rFonts w:ascii="Times New Roman" w:eastAsia="方正楷体_GBK" w:hAnsi="Times New Roman" w:cs="Times New Roman" w:hint="eastAsia"/>
          <w:sz w:val="32"/>
          <w:szCs w:val="32"/>
        </w:rPr>
        <w:t>期</w:t>
      </w:r>
    </w:p>
    <w:p w:rsidR="005E1E92" w:rsidRPr="00A16C2B" w:rsidRDefault="00A749F8">
      <w:pPr>
        <w:spacing w:line="579" w:lineRule="exact"/>
        <w:ind w:firstLineChars="50" w:firstLine="160"/>
        <w:rPr>
          <w:rFonts w:ascii="Times New Roman" w:eastAsia="方正楷体_GBK" w:hAnsi="Times New Roman" w:cs="Times New Roman"/>
          <w:sz w:val="32"/>
          <w:szCs w:val="30"/>
        </w:rPr>
      </w:pPr>
      <w:r w:rsidRPr="00A16C2B">
        <w:rPr>
          <w:rFonts w:ascii="Times New Roman" w:eastAsia="方正楷体_GBK" w:hAnsi="Times New Roman" w:cs="Times New Roman" w:hint="eastAsia"/>
          <w:sz w:val="32"/>
          <w:szCs w:val="30"/>
        </w:rPr>
        <w:t>城口县教育委员会办公室</w:t>
      </w:r>
      <w:r w:rsidRPr="00A16C2B">
        <w:rPr>
          <w:rFonts w:ascii="Times New Roman" w:eastAsia="方正楷体_GBK" w:hAnsi="Times New Roman" w:cs="Times New Roman"/>
          <w:sz w:val="32"/>
          <w:szCs w:val="30"/>
        </w:rPr>
        <w:t xml:space="preserve">             2022</w:t>
      </w:r>
      <w:r w:rsidRPr="00A16C2B">
        <w:rPr>
          <w:rFonts w:ascii="Times New Roman" w:eastAsia="方正楷体_GBK" w:hAnsi="Times New Roman" w:cs="Times New Roman" w:hint="eastAsia"/>
          <w:sz w:val="32"/>
          <w:szCs w:val="30"/>
        </w:rPr>
        <w:t>年</w:t>
      </w:r>
      <w:r w:rsidRPr="00A16C2B">
        <w:rPr>
          <w:rFonts w:ascii="Times New Roman" w:eastAsia="方正楷体_GBK" w:hAnsi="Times New Roman" w:cs="Times New Roman"/>
          <w:sz w:val="32"/>
          <w:szCs w:val="30"/>
        </w:rPr>
        <w:t>1</w:t>
      </w:r>
      <w:r w:rsidR="00794979" w:rsidRPr="00A16C2B">
        <w:rPr>
          <w:rFonts w:ascii="Times New Roman" w:eastAsia="方正楷体_GBK" w:hAnsi="Times New Roman" w:cs="Times New Roman"/>
          <w:sz w:val="32"/>
          <w:szCs w:val="30"/>
        </w:rPr>
        <w:t>1</w:t>
      </w:r>
      <w:r w:rsidRPr="00A16C2B">
        <w:rPr>
          <w:rFonts w:ascii="Times New Roman" w:eastAsia="方正楷体_GBK" w:hAnsi="Times New Roman" w:cs="Times New Roman" w:hint="eastAsia"/>
          <w:sz w:val="32"/>
          <w:szCs w:val="30"/>
        </w:rPr>
        <w:t>月</w:t>
      </w:r>
      <w:r w:rsidRPr="00A16C2B">
        <w:rPr>
          <w:rFonts w:ascii="Times New Roman" w:eastAsia="方正楷体_GBK" w:hAnsi="Times New Roman" w:cs="Times New Roman"/>
          <w:sz w:val="32"/>
          <w:szCs w:val="30"/>
        </w:rPr>
        <w:t>1</w:t>
      </w:r>
      <w:r w:rsidR="00794979" w:rsidRPr="00A16C2B">
        <w:rPr>
          <w:rFonts w:ascii="Times New Roman" w:eastAsia="方正楷体_GBK" w:hAnsi="Times New Roman" w:cs="Times New Roman"/>
          <w:sz w:val="32"/>
          <w:szCs w:val="30"/>
        </w:rPr>
        <w:t>8</w:t>
      </w:r>
      <w:r w:rsidRPr="00A16C2B">
        <w:rPr>
          <w:rFonts w:ascii="Times New Roman" w:eastAsia="方正楷体_GBK" w:hAnsi="Times New Roman" w:cs="Times New Roman" w:hint="eastAsia"/>
          <w:sz w:val="32"/>
          <w:szCs w:val="30"/>
        </w:rPr>
        <w:t>日</w:t>
      </w:r>
    </w:p>
    <w:p w:rsidR="005E1E92" w:rsidRDefault="00D32B5D">
      <w:pPr>
        <w:spacing w:line="580" w:lineRule="exact"/>
        <w:rPr>
          <w:rFonts w:ascii="仿宋_GB2312"/>
          <w:sz w:val="18"/>
          <w:szCs w:val="18"/>
        </w:rPr>
      </w:pPr>
      <w:r>
        <w:pict>
          <v:line id="_x0000_s1030" style="position:absolute;left:0;text-align:left;z-index:251659264" from="0,2pt" to="442.2pt,2pt" o:gfxdata="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XQH3&#10;0wAAAAQBAAAPAAAAAAAAAAEAIAAAACIAAABkcnMvZG93bnJldi54bWxQSwECFAAUAAAACACHTuJA&#10;LVamF+0BAAC5AwAADgAAAAAAAAABACAAAAAiAQAAZHJzL2Uyb0RvYy54bWxQSwUGAAAAAAYABgBZ&#10;AQAAgQUAAAAA&#10;" strokecolor="#f6420a" strokeweight="2pt"/>
        </w:pict>
      </w:r>
    </w:p>
    <w:p w:rsidR="005E1E92" w:rsidRDefault="005E1E92">
      <w:pPr>
        <w:spacing w:line="580" w:lineRule="exact"/>
        <w:rPr>
          <w:rFonts w:eastAsia="方正仿宋_GBK" w:cs="方正仿宋_GBK"/>
          <w:sz w:val="32"/>
          <w:szCs w:val="32"/>
        </w:rPr>
      </w:pPr>
    </w:p>
    <w:p w:rsidR="005E1E92" w:rsidRDefault="00A749F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实效培训促教师专业发展</w:t>
      </w:r>
    </w:p>
    <w:p w:rsidR="005E1E92" w:rsidRDefault="00A749F8">
      <w:pPr>
        <w:widowControl/>
        <w:spacing w:line="600" w:lineRule="exact"/>
        <w:jc w:val="center"/>
        <w:rPr>
          <w:rFonts w:ascii="方正楷体_GBK" w:eastAsia="方正楷体_GBK"/>
          <w:spacing w:val="-20"/>
          <w:sz w:val="32"/>
          <w:szCs w:val="32"/>
        </w:rPr>
      </w:pPr>
      <w:r>
        <w:rPr>
          <w:rFonts w:ascii="方正楷体_GBK" w:eastAsia="方正楷体_GBK"/>
          <w:spacing w:val="-20"/>
          <w:sz w:val="32"/>
          <w:szCs w:val="32"/>
        </w:rPr>
        <w:t>——</w:t>
      </w:r>
      <w:r>
        <w:rPr>
          <w:rFonts w:ascii="方正楷体_GBK" w:eastAsia="方正楷体_GBK" w:hint="eastAsia"/>
          <w:spacing w:val="-20"/>
          <w:sz w:val="32"/>
          <w:szCs w:val="32"/>
        </w:rPr>
        <w:t xml:space="preserve">城口县鲁渝协作 </w:t>
      </w:r>
      <w:r>
        <w:rPr>
          <w:rFonts w:ascii="方正楷体_GBK" w:eastAsia="方正楷体_GBK"/>
          <w:spacing w:val="-20"/>
          <w:sz w:val="32"/>
          <w:szCs w:val="32"/>
        </w:rPr>
        <w:t>（教育行业）专技人员能力提升培训</w:t>
      </w:r>
      <w:r w:rsidR="00DF7253">
        <w:rPr>
          <w:rFonts w:ascii="方正楷体_GBK" w:eastAsia="方正楷体_GBK" w:hint="eastAsia"/>
          <w:spacing w:val="-20"/>
          <w:sz w:val="32"/>
          <w:szCs w:val="32"/>
        </w:rPr>
        <w:t>圆满完成</w:t>
      </w:r>
    </w:p>
    <w:p w:rsidR="005E1E92" w:rsidRDefault="005E1E92">
      <w:pPr>
        <w:widowControl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5E1E92" w:rsidRDefault="00DF7253" w:rsidP="001F2060">
      <w:pPr>
        <w:spacing w:line="600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noProof/>
          <w:sz w:val="32"/>
        </w:rPr>
        <w:drawing>
          <wp:anchor distT="0" distB="0" distL="114300" distR="114300" simplePos="0" relativeHeight="251664384" behindDoc="0" locked="0" layoutInCell="1" allowOverlap="1" wp14:anchorId="0BEDA20D" wp14:editId="366E8D63">
            <wp:simplePos x="0" y="0"/>
            <wp:positionH relativeFrom="column">
              <wp:posOffset>-102870</wp:posOffset>
            </wp:positionH>
            <wp:positionV relativeFrom="paragraph">
              <wp:posOffset>787400</wp:posOffset>
            </wp:positionV>
            <wp:extent cx="3171825" cy="2453640"/>
            <wp:effectExtent l="19050" t="0" r="9525" b="0"/>
            <wp:wrapSquare wrapText="bothSides"/>
            <wp:docPr id="5" name="图片 5" descr="lADPJxDjzloKL2fNC9DND8A_4032_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JxDjzloKL2fNC9DND8A_4032_30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9F8" w:rsidRPr="001F2060">
        <w:rPr>
          <w:rFonts w:ascii="Times New Roman" w:eastAsia="方正仿宋_GBK" w:hAnsi="Times New Roman" w:cs="Times New Roman"/>
          <w:sz w:val="32"/>
        </w:rPr>
        <w:t>为</w:t>
      </w:r>
      <w:r w:rsidR="00433A04">
        <w:rPr>
          <w:rFonts w:eastAsia="方正仿宋_GBK" w:hint="eastAsia"/>
          <w:sz w:val="32"/>
          <w:szCs w:val="32"/>
          <w:shd w:val="clear" w:color="auto" w:fill="FFFFFF"/>
        </w:rPr>
        <w:t>深入贯彻习近平总书记关于深化东西部协作工作重要指示精神，</w:t>
      </w:r>
      <w:r w:rsidR="001F2060" w:rsidRPr="001F2060">
        <w:rPr>
          <w:rFonts w:ascii="Times New Roman" w:eastAsia="方正仿宋_GBK" w:hAnsi="Times New Roman" w:cs="Times New Roman"/>
          <w:sz w:val="32"/>
        </w:rPr>
        <w:t>提升小学全科教师的</w:t>
      </w:r>
      <w:r w:rsidR="00A749F8" w:rsidRPr="001F2060">
        <w:rPr>
          <w:rFonts w:ascii="Times New Roman" w:eastAsia="方正仿宋_GBK" w:hAnsi="Times New Roman" w:cs="Times New Roman"/>
          <w:sz w:val="32"/>
        </w:rPr>
        <w:t>专业理论素养</w:t>
      </w:r>
      <w:r w:rsidR="001F2060" w:rsidRPr="001F2060">
        <w:rPr>
          <w:rFonts w:ascii="Times New Roman" w:eastAsia="方正仿宋_GBK" w:hAnsi="Times New Roman" w:cs="Times New Roman"/>
          <w:sz w:val="32"/>
        </w:rPr>
        <w:t>和</w:t>
      </w:r>
      <w:r w:rsidR="00A749F8" w:rsidRPr="001F2060">
        <w:rPr>
          <w:rFonts w:ascii="Times New Roman" w:eastAsia="方正仿宋_GBK" w:hAnsi="Times New Roman" w:cs="Times New Roman"/>
          <w:sz w:val="32"/>
        </w:rPr>
        <w:t>学科教学能力，</w:t>
      </w:r>
      <w:r w:rsidR="001F2060" w:rsidRPr="001F2060">
        <w:rPr>
          <w:rFonts w:ascii="Times New Roman" w:eastAsia="方正仿宋_GBK" w:hAnsi="Times New Roman" w:cs="Times New Roman"/>
          <w:sz w:val="32"/>
        </w:rPr>
        <w:t>10</w:t>
      </w:r>
      <w:r w:rsidR="001F2060" w:rsidRPr="001F2060">
        <w:rPr>
          <w:rFonts w:ascii="Times New Roman" w:eastAsia="方正仿宋_GBK" w:hAnsi="Times New Roman" w:cs="Times New Roman"/>
          <w:sz w:val="32"/>
        </w:rPr>
        <w:t>月中旬，</w:t>
      </w:r>
      <w:r w:rsidR="001F2060">
        <w:rPr>
          <w:rFonts w:ascii="Times New Roman" w:eastAsia="方正仿宋_GBK" w:hAnsi="Times New Roman" w:cs="Times New Roman" w:hint="eastAsia"/>
          <w:sz w:val="32"/>
        </w:rPr>
        <w:t>我县圆满完成为期</w:t>
      </w:r>
      <w:r w:rsidR="001F2060">
        <w:rPr>
          <w:rFonts w:ascii="Times New Roman" w:eastAsia="方正仿宋_GBK" w:hAnsi="Times New Roman" w:cs="Times New Roman" w:hint="eastAsia"/>
          <w:sz w:val="32"/>
        </w:rPr>
        <w:t>3</w:t>
      </w:r>
      <w:r w:rsidR="001F2060">
        <w:rPr>
          <w:rFonts w:ascii="Times New Roman" w:eastAsia="方正仿宋_GBK" w:hAnsi="Times New Roman" w:cs="Times New Roman" w:hint="eastAsia"/>
          <w:sz w:val="32"/>
        </w:rPr>
        <w:t>天的</w:t>
      </w:r>
      <w:r w:rsidR="001F2060" w:rsidRPr="001F2060">
        <w:rPr>
          <w:rFonts w:ascii="Times New Roman" w:eastAsia="方正仿宋_GBK" w:hAnsi="Times New Roman" w:cs="Times New Roman" w:hint="eastAsia"/>
          <w:sz w:val="32"/>
        </w:rPr>
        <w:t>鲁渝协作</w:t>
      </w:r>
      <w:r w:rsidR="001F2060" w:rsidRPr="001F2060">
        <w:rPr>
          <w:rFonts w:ascii="Times New Roman" w:eastAsia="方正仿宋_GBK" w:hAnsi="Times New Roman" w:cs="Times New Roman"/>
          <w:sz w:val="32"/>
        </w:rPr>
        <w:t>（教育行业）专技人员能力提升</w:t>
      </w:r>
      <w:r w:rsidR="00F71183">
        <w:rPr>
          <w:rFonts w:ascii="Times New Roman" w:eastAsia="方正仿宋_GBK" w:hAnsi="Times New Roman" w:cs="Times New Roman" w:hint="eastAsia"/>
          <w:sz w:val="32"/>
        </w:rPr>
        <w:t>集中</w:t>
      </w:r>
      <w:r w:rsidR="001F2060" w:rsidRPr="001F2060">
        <w:rPr>
          <w:rFonts w:ascii="Times New Roman" w:eastAsia="方正仿宋_GBK" w:hAnsi="Times New Roman" w:cs="Times New Roman"/>
          <w:sz w:val="32"/>
        </w:rPr>
        <w:t>培训</w:t>
      </w:r>
      <w:r w:rsidR="001F2060">
        <w:rPr>
          <w:rFonts w:ascii="Times New Roman" w:eastAsia="方正仿宋_GBK" w:hAnsi="Times New Roman" w:cs="Times New Roman" w:hint="eastAsia"/>
          <w:sz w:val="32"/>
        </w:rPr>
        <w:t>工作。本次培训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由</w:t>
      </w:r>
      <w:r w:rsidR="00F17185">
        <w:rPr>
          <w:rFonts w:ascii="Times New Roman" w:eastAsia="方正仿宋_GBK" w:hAnsi="Times New Roman" w:cs="Times New Roman"/>
          <w:sz w:val="32"/>
          <w:szCs w:val="32"/>
        </w:rPr>
        <w:t>县教委、</w:t>
      </w:r>
      <w:r w:rsidR="00A749F8">
        <w:rPr>
          <w:rFonts w:ascii="Times New Roman" w:eastAsia="方正仿宋_GBK" w:hAnsi="Times New Roman" w:cs="Times New Roman"/>
          <w:sz w:val="32"/>
          <w:szCs w:val="32"/>
        </w:rPr>
        <w:t>县人力社保局、县乡村振兴局</w:t>
      </w:r>
      <w:r w:rsidR="00A749F8">
        <w:rPr>
          <w:rFonts w:ascii="Times New Roman" w:eastAsia="方正仿宋_GBK" w:hAnsi="Times New Roman" w:cs="Times New Roman" w:hint="eastAsia"/>
          <w:sz w:val="32"/>
          <w:szCs w:val="32"/>
        </w:rPr>
        <w:t>联合主办，</w:t>
      </w:r>
      <w:r w:rsidR="003868E0">
        <w:rPr>
          <w:rFonts w:ascii="Times New Roman" w:eastAsia="方正仿宋_GBK" w:hAnsi="Times New Roman" w:cs="Times New Roman" w:hint="eastAsia"/>
          <w:sz w:val="32"/>
          <w:szCs w:val="32"/>
        </w:rPr>
        <w:t>主要采取集中线下培训和跟踪指导的形式进行，全县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60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名小学全科教师参加培训</w:t>
      </w:r>
      <w:r w:rsidR="00A749F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D2285" w:rsidRDefault="00A749F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日上午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时，在进修校负一楼多功能会议室举行开班仪式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。县委教育工委委员瞿显松出席</w:t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开班仪式，他在讲话中对小学全科教师在跟岗支教期间取得的成绩给予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充分肯定</w:t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，并鼓励他们要深刻理解并积极践行“四有”好老师的内涵，爱岗敬业，关爱学生，不断提升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学科专业知识</w:t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1F2060">
        <w:rPr>
          <w:rFonts w:ascii="Times New Roman" w:eastAsia="方正仿宋_GBK" w:hAnsi="Times New Roman" w:cs="Times New Roman" w:hint="eastAsia"/>
          <w:sz w:val="32"/>
          <w:szCs w:val="32"/>
        </w:rPr>
        <w:t>能力。</w:t>
      </w:r>
    </w:p>
    <w:p w:rsidR="00DF7253" w:rsidRDefault="0008794E" w:rsidP="00DF725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A32DF70" wp14:editId="1CB2A8AD">
            <wp:simplePos x="0" y="0"/>
            <wp:positionH relativeFrom="column">
              <wp:posOffset>-19050</wp:posOffset>
            </wp:positionH>
            <wp:positionV relativeFrom="paragraph">
              <wp:posOffset>876300</wp:posOffset>
            </wp:positionV>
            <wp:extent cx="2518410" cy="1889760"/>
            <wp:effectExtent l="19050" t="0" r="0" b="0"/>
            <wp:wrapTight wrapText="bothSides">
              <wp:wrapPolygon edited="0">
                <wp:start x="-163" y="0"/>
                <wp:lineTo x="-163" y="21339"/>
                <wp:lineTo x="21567" y="21339"/>
                <wp:lineTo x="21567" y="0"/>
                <wp:lineTo x="-163" y="0"/>
              </wp:wrapPolygon>
            </wp:wrapTight>
            <wp:docPr id="1" name="图片 8" descr="lADPJxf-y6OT9WLNC9DND8A_4032_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DPJxf-y6OT9WLNC9DND8A_4032_30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CFDB849" wp14:editId="7C938E46">
            <wp:simplePos x="0" y="0"/>
            <wp:positionH relativeFrom="column">
              <wp:posOffset>2693670</wp:posOffset>
            </wp:positionH>
            <wp:positionV relativeFrom="paragraph">
              <wp:posOffset>3467100</wp:posOffset>
            </wp:positionV>
            <wp:extent cx="2480310" cy="1752600"/>
            <wp:effectExtent l="19050" t="0" r="0" b="0"/>
            <wp:wrapTight wrapText="bothSides">
              <wp:wrapPolygon edited="0">
                <wp:start x="-166" y="0"/>
                <wp:lineTo x="-166" y="21365"/>
                <wp:lineTo x="21567" y="21365"/>
                <wp:lineTo x="21567" y="0"/>
                <wp:lineTo x="-166" y="0"/>
              </wp:wrapPolygon>
            </wp:wrapTight>
            <wp:docPr id="6" name="图片 6" descr="lADPJwnI0RCcn5rNC9DND8A_4032_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ADPJwnI0RCcn5rNC9DND8A_4032_302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本次</w:t>
      </w:r>
      <w:r w:rsidR="005244FB">
        <w:rPr>
          <w:rFonts w:ascii="Times New Roman" w:eastAsia="方正仿宋_GBK" w:hAnsi="Times New Roman" w:cs="Times New Roman" w:hint="eastAsia"/>
          <w:sz w:val="32"/>
          <w:szCs w:val="32"/>
        </w:rPr>
        <w:t>集中线下培训</w:t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邀请到市教科院数学教研员张晓斌、重师大心理健康教育与咨询中心教授陈娟，市级骨干校长、县教育学会会长向贵华及来自县进修校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余名教研员等</w:t>
      </w:r>
      <w:r w:rsidR="00DD2285">
        <w:rPr>
          <w:rFonts w:ascii="Times New Roman" w:eastAsia="方正仿宋_GBK" w:hAnsi="Times New Roman" w:cs="Times New Roman" w:hint="eastAsia"/>
          <w:sz w:val="32"/>
          <w:szCs w:val="32"/>
        </w:rPr>
        <w:t>市县级专家授课</w:t>
      </w:r>
      <w:r w:rsidR="00F17185">
        <w:rPr>
          <w:rFonts w:ascii="Times New Roman" w:eastAsia="方正仿宋_GBK" w:hAnsi="Times New Roman" w:cs="Times New Roman" w:hint="eastAsia"/>
          <w:sz w:val="32"/>
          <w:szCs w:val="32"/>
        </w:rPr>
        <w:t>。他们</w:t>
      </w:r>
      <w:r w:rsidR="00DF7253">
        <w:rPr>
          <w:rFonts w:ascii="Times New Roman" w:eastAsia="方正仿宋_GBK" w:hAnsi="Times New Roman" w:cs="Times New Roman" w:hint="eastAsia"/>
          <w:sz w:val="32"/>
          <w:szCs w:val="32"/>
        </w:rPr>
        <w:t>为参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训教师</w:t>
      </w:r>
      <w:r w:rsidR="00DF7253">
        <w:rPr>
          <w:rFonts w:ascii="Times New Roman" w:eastAsia="方正仿宋_GBK" w:hAnsi="Times New Roman" w:cs="Times New Roman" w:hint="eastAsia"/>
          <w:sz w:val="32"/>
          <w:szCs w:val="32"/>
        </w:rPr>
        <w:t>带来了《核心素养背景下的“大概念大单元”教学》《关爱学生——青春期心理健康教育》《核心素养下的观课议课》等专题讲座，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分学科就课标进行解读、学员试讲情况进行评议，</w:t>
      </w:r>
      <w:r w:rsidR="00DF7253">
        <w:rPr>
          <w:rFonts w:ascii="Times New Roman" w:eastAsia="方正仿宋_GBK" w:hAnsi="Times New Roman" w:cs="Times New Roman" w:hint="eastAsia"/>
          <w:sz w:val="32"/>
          <w:szCs w:val="32"/>
        </w:rPr>
        <w:t>不仅内容丰富，还具有极强的实用性和操作性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F7253">
        <w:rPr>
          <w:rFonts w:ascii="Times New Roman" w:eastAsia="方正仿宋_GBK" w:hAnsi="Times New Roman" w:cs="Times New Roman" w:hint="eastAsia"/>
          <w:sz w:val="32"/>
          <w:szCs w:val="32"/>
        </w:rPr>
        <w:t>为参训教师提供了理论基础和解决问题的思路和方法</w:t>
      </w:r>
      <w:r w:rsidR="00CE1D4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71183" w:rsidRPr="003868E0" w:rsidRDefault="00F17185" w:rsidP="00DF725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自</w:t>
      </w:r>
      <w:r w:rsidR="003868E0" w:rsidRPr="003868E0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3868E0" w:rsidRPr="003868E0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起</w:t>
      </w:r>
      <w:r w:rsidR="003868E0" w:rsidRPr="003868E0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08794E">
        <w:rPr>
          <w:rFonts w:ascii="Times New Roman" w:eastAsia="方正仿宋_GBK" w:hAnsi="Times New Roman" w:cs="Times New Roman" w:hint="eastAsia"/>
          <w:sz w:val="32"/>
          <w:szCs w:val="32"/>
        </w:rPr>
        <w:t>我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县教师进修校教研员</w:t>
      </w:r>
      <w:r w:rsidR="0008794E">
        <w:rPr>
          <w:rFonts w:ascii="Times New Roman" w:eastAsia="方正仿宋_GBK" w:hAnsi="Times New Roman" w:cs="Times New Roman" w:hint="eastAsia"/>
          <w:sz w:val="32"/>
          <w:szCs w:val="32"/>
        </w:rPr>
        <w:t>还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将作为</w:t>
      </w:r>
      <w:r w:rsidR="00F71183" w:rsidRPr="003868E0">
        <w:rPr>
          <w:rFonts w:ascii="Times New Roman" w:eastAsia="方正仿宋_GBK" w:cs="Times New Roman"/>
          <w:color w:val="000000"/>
          <w:spacing w:val="8"/>
          <w:sz w:val="32"/>
          <w:szCs w:val="32"/>
        </w:rPr>
        <w:t>学科指导专家，采用线上交流、下校指导、教研活动等方式</w:t>
      </w:r>
      <w:r w:rsidR="003868E0" w:rsidRPr="003868E0">
        <w:rPr>
          <w:rFonts w:ascii="Times New Roman" w:eastAsia="方正仿宋_GBK" w:cs="Times New Roman"/>
          <w:color w:val="000000"/>
          <w:spacing w:val="8"/>
          <w:sz w:val="32"/>
          <w:szCs w:val="32"/>
        </w:rPr>
        <w:t>对</w:t>
      </w:r>
      <w:r w:rsidR="003868E0" w:rsidRPr="003868E0">
        <w:rPr>
          <w:rFonts w:ascii="Times New Roman" w:eastAsia="方正仿宋_GBK" w:hAnsi="Times New Roman" w:cs="Times New Roman"/>
          <w:color w:val="000000"/>
          <w:spacing w:val="8"/>
          <w:sz w:val="32"/>
          <w:szCs w:val="32"/>
        </w:rPr>
        <w:t>60</w:t>
      </w:r>
      <w:r w:rsidR="003868E0" w:rsidRPr="003868E0">
        <w:rPr>
          <w:rFonts w:ascii="Times New Roman" w:eastAsia="方正仿宋_GBK" w:cs="Times New Roman"/>
          <w:color w:val="000000"/>
          <w:spacing w:val="8"/>
          <w:sz w:val="32"/>
          <w:szCs w:val="32"/>
        </w:rPr>
        <w:t>名全科教师学科教学能力进行</w:t>
      </w:r>
      <w:r w:rsidR="00F71183" w:rsidRPr="003868E0">
        <w:rPr>
          <w:rFonts w:ascii="Times New Roman" w:eastAsia="方正仿宋_GBK" w:cs="Times New Roman"/>
          <w:color w:val="000000"/>
          <w:spacing w:val="8"/>
          <w:sz w:val="32"/>
          <w:szCs w:val="32"/>
        </w:rPr>
        <w:t>持续跟踪指导</w:t>
      </w:r>
      <w:r w:rsidR="00F71183" w:rsidRPr="003868E0">
        <w:rPr>
          <w:rFonts w:ascii="Times New Roman" w:eastAsia="方正仿宋_GBK" w:cs="Times New Roman"/>
          <w:sz w:val="32"/>
          <w:szCs w:val="32"/>
          <w:shd w:val="clear" w:color="auto" w:fill="FFFFFF"/>
        </w:rPr>
        <w:t>，直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至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2023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1</w:t>
      </w:r>
      <w:r w:rsidR="00F71183" w:rsidRPr="003868E0">
        <w:rPr>
          <w:rFonts w:ascii="Times New Roman" w:eastAsia="方正仿宋_GBK" w:hAnsi="Times New Roman" w:cs="Times New Roman"/>
          <w:sz w:val="32"/>
          <w:szCs w:val="32"/>
        </w:rPr>
        <w:t>月结束。</w:t>
      </w:r>
    </w:p>
    <w:p w:rsidR="005E1E92" w:rsidRDefault="005E1E92" w:rsidP="003868E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868E0" w:rsidRDefault="003868E0" w:rsidP="003868E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868E0" w:rsidRDefault="003868E0" w:rsidP="003868E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868E0" w:rsidRDefault="003868E0" w:rsidP="003868E0">
      <w:pPr>
        <w:spacing w:line="600" w:lineRule="exact"/>
        <w:ind w:firstLineChars="200" w:firstLine="700"/>
        <w:rPr>
          <w:rFonts w:eastAsia="方正仿宋_GBK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rPr>
          <w:rFonts w:eastAsia="方正仿宋_GBK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rPr>
          <w:rFonts w:eastAsia="方正仿宋_GBK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rPr>
          <w:rFonts w:eastAsia="方正仿宋_GBK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rPr>
          <w:rFonts w:eastAsia="方正仿宋_GBK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5E1E92" w:rsidRDefault="005E1E92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>
      <w:pPr>
        <w:spacing w:line="6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5C4B89" w:rsidRDefault="005C4B89" w:rsidP="00A16C2B">
      <w:pPr>
        <w:spacing w:line="600" w:lineRule="exact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794979" w:rsidRDefault="00794979" w:rsidP="00A16C2B">
      <w:pPr>
        <w:spacing w:line="2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4B3091" w:rsidRDefault="004B3091" w:rsidP="00A16C2B">
      <w:pPr>
        <w:spacing w:line="2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4B3091" w:rsidRDefault="004B3091" w:rsidP="00A16C2B">
      <w:pPr>
        <w:spacing w:line="2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4B3091" w:rsidRDefault="004B3091" w:rsidP="00A16C2B">
      <w:pPr>
        <w:spacing w:line="200" w:lineRule="exact"/>
        <w:ind w:firstLineChars="200" w:firstLine="700"/>
        <w:rPr>
          <w:rFonts w:eastAsia="方正仿宋_GBK"/>
          <w:color w:val="FF0000"/>
          <w:spacing w:val="15"/>
          <w:sz w:val="32"/>
          <w:szCs w:val="32"/>
          <w:shd w:val="clear" w:color="auto" w:fill="FFFFFF"/>
        </w:rPr>
      </w:pPr>
    </w:p>
    <w:p w:rsidR="005E1E92" w:rsidRPr="006F34E9" w:rsidRDefault="00D32B5D" w:rsidP="006F34E9">
      <w:pPr>
        <w:spacing w:line="480" w:lineRule="exact"/>
        <w:ind w:firstLineChars="100" w:firstLine="320"/>
        <w:jc w:val="left"/>
        <w:rPr>
          <w:rFonts w:eastAsia="方正仿宋_GBK"/>
          <w:sz w:val="28"/>
          <w:szCs w:val="28"/>
        </w:rPr>
      </w:pPr>
      <w:r>
        <w:rPr>
          <w:rFonts w:ascii="方正黑体_GBK" w:eastAsia="方正黑体_GBK"/>
          <w:sz w:val="32"/>
          <w:szCs w:val="32"/>
        </w:rPr>
        <w:pict>
          <v:line id="_x0000_s1029" style="position:absolute;left:0;text-align:left;z-index:251662336" from="0,3.7pt" to="445.05pt,3.7pt" o:gfxdata="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NtjVLSAAAABAEAAA8AAAAAAAAAAQAgAAAAIgAAAGRycy9kb3ducmV2LnhtbFBLAQIUABQAAAAI&#10;AIdO4kC5GtWG8wEAAOQDAAAOAAAAAAAAAAEAIAAAACEBAABkcnMvZTJvRG9jLnhtbFBLBQYAAAAA&#10;BgAGAFkBAACGBQAAAAA=&#10;"/>
        </w:pict>
      </w:r>
      <w:r w:rsidR="00A749F8" w:rsidRPr="006F34E9">
        <w:rPr>
          <w:rFonts w:eastAsia="方正仿宋_GBK"/>
          <w:sz w:val="28"/>
          <w:szCs w:val="28"/>
        </w:rPr>
        <w:t>抄送：</w:t>
      </w:r>
      <w:r w:rsidR="009F284B">
        <w:rPr>
          <w:rFonts w:eastAsia="方正仿宋_GBK" w:hint="eastAsia"/>
          <w:sz w:val="28"/>
          <w:szCs w:val="28"/>
        </w:rPr>
        <w:t>县人力社保局、乡村振兴局，本</w:t>
      </w:r>
      <w:r w:rsidR="00A749F8" w:rsidRPr="006F34E9">
        <w:rPr>
          <w:rFonts w:eastAsia="方正仿宋_GBK" w:hint="eastAsia"/>
          <w:sz w:val="28"/>
          <w:szCs w:val="28"/>
        </w:rPr>
        <w:t>委</w:t>
      </w:r>
      <w:r w:rsidR="009F284B">
        <w:rPr>
          <w:rFonts w:eastAsia="方正仿宋_GBK" w:hint="eastAsia"/>
          <w:sz w:val="28"/>
          <w:szCs w:val="28"/>
        </w:rPr>
        <w:t>各</w:t>
      </w:r>
      <w:r w:rsidR="00A749F8" w:rsidRPr="006F34E9">
        <w:rPr>
          <w:rFonts w:eastAsia="方正仿宋_GBK" w:hint="eastAsia"/>
          <w:sz w:val="28"/>
          <w:szCs w:val="28"/>
        </w:rPr>
        <w:t>领导。</w:t>
      </w:r>
    </w:p>
    <w:p w:rsidR="005E1E92" w:rsidRPr="006F34E9" w:rsidRDefault="00A749F8">
      <w:pPr>
        <w:spacing w:line="480" w:lineRule="exact"/>
        <w:ind w:firstLineChars="110" w:firstLine="308"/>
        <w:jc w:val="left"/>
        <w:rPr>
          <w:rFonts w:eastAsia="方正仿宋_GBK"/>
          <w:sz w:val="28"/>
          <w:szCs w:val="28"/>
        </w:rPr>
      </w:pPr>
      <w:r w:rsidRPr="006F34E9">
        <w:rPr>
          <w:rFonts w:eastAsia="方正仿宋_GBK" w:hint="eastAsia"/>
          <w:sz w:val="28"/>
          <w:szCs w:val="28"/>
        </w:rPr>
        <w:t>印发：各中小学、幼儿园，直属单位，督导责任区，机关各科室。</w:t>
      </w:r>
    </w:p>
    <w:p w:rsidR="005E1E92" w:rsidRPr="00794979" w:rsidRDefault="00D32B5D" w:rsidP="00794979">
      <w:pPr>
        <w:spacing w:line="560" w:lineRule="exact"/>
        <w:ind w:firstLineChars="100" w:firstLine="320"/>
        <w:jc w:val="left"/>
        <w:rPr>
          <w:rFonts w:ascii="方正仿宋_GBK" w:eastAsia="方正仿宋_GBK"/>
          <w:b/>
          <w:snapToGrid w:val="0"/>
          <w:sz w:val="28"/>
          <w:szCs w:val="28"/>
        </w:rPr>
      </w:pPr>
      <w:r>
        <w:rPr>
          <w:rFonts w:ascii="方正仿宋_GBK" w:eastAsia="方正仿宋_GBK"/>
          <w:spacing w:val="15"/>
          <w:sz w:val="32"/>
          <w:szCs w:val="32"/>
        </w:rPr>
        <w:pict>
          <v:line id="_x0000_s1028" style="position:absolute;left:0;text-align:left;z-index:251663360" from="0,30.6pt" to="445.05pt,30.6pt" o:gfxdata="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y/XLjUAAAABgEAAA8AAAAAAAAAAQAgAAAAIgAAAGRycy9kb3ducmV2LnhtbFBLAQIUABQA&#10;AAAIAIdO4kCbzB1c9AEAAOQDAAAOAAAAAAAAAAEAIAAAACMBAABkcnMvZTJvRG9jLnhtbFBLBQYA&#10;AAAABgAGAFkBAACJBQAAAAA=&#10;"/>
        </w:pict>
      </w:r>
      <w:r>
        <w:rPr>
          <w:rFonts w:ascii="方正仿宋_GBK" w:eastAsia="方正仿宋_GBK"/>
          <w:szCs w:val="22"/>
        </w:rPr>
        <w:pict>
          <v:line id="_x0000_s1027" style="position:absolute;left:0;text-align:left;z-index:251661312" from="0,3.2pt" to="445.05pt,3.2pt" o:gfxdata="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IKaotIAAAAEAQAADwAAAAAAAAABACAAAAAiAAAAZHJzL2Rvd25yZXYueG1sUEsBAhQAFAAA&#10;AAgAh07iQK3bUYX1AQAA5AMAAA4AAAAAAAAAAQAgAAAAIQEAAGRycy9lMm9Eb2MueG1sUEsFBgAA&#10;AAAGAAYAWQEAAIgFAAAAAA==&#10;"/>
        </w:pict>
      </w:r>
      <w:r w:rsidR="00A749F8" w:rsidRPr="006F34E9">
        <w:rPr>
          <w:rFonts w:ascii="方正仿宋_GBK" w:eastAsia="方正仿宋_GBK" w:hint="eastAsia"/>
          <w:snapToGrid w:val="0"/>
          <w:sz w:val="28"/>
          <w:szCs w:val="28"/>
        </w:rPr>
        <w:t>编审：</w:t>
      </w:r>
      <w:r w:rsidR="006F34E9" w:rsidRPr="006F34E9">
        <w:rPr>
          <w:rFonts w:ascii="方正仿宋_GBK" w:eastAsia="方正仿宋_GBK" w:hint="eastAsia"/>
          <w:snapToGrid w:val="0"/>
          <w:sz w:val="28"/>
          <w:szCs w:val="28"/>
        </w:rPr>
        <w:t>李慧</w:t>
      </w:r>
      <w:r w:rsidR="00830BF6">
        <w:rPr>
          <w:rFonts w:ascii="方正仿宋_GBK" w:eastAsia="方正仿宋_GBK" w:hint="eastAsia"/>
          <w:snapToGrid w:val="0"/>
          <w:sz w:val="28"/>
          <w:szCs w:val="28"/>
        </w:rPr>
        <w:t xml:space="preserve">                              </w:t>
      </w:r>
      <w:r w:rsidR="00A749F8" w:rsidRPr="006F34E9">
        <w:rPr>
          <w:rFonts w:ascii="方正仿宋_GBK" w:eastAsia="方正仿宋_GBK" w:hint="eastAsia"/>
          <w:snapToGrid w:val="0"/>
          <w:sz w:val="28"/>
          <w:szCs w:val="28"/>
        </w:rPr>
        <w:t>编辑：邓媛  喻淼</w:t>
      </w:r>
    </w:p>
    <w:sectPr w:rsidR="005E1E92" w:rsidRPr="00794979" w:rsidSect="00A16C2B">
      <w:footerReference w:type="even" r:id="rId11"/>
      <w:footerReference w:type="default" r:id="rId12"/>
      <w:pgSz w:w="11906" w:h="16838"/>
      <w:pgMar w:top="1440" w:right="1800" w:bottom="1440" w:left="1800" w:header="851" w:footer="52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5D" w:rsidRDefault="00D32B5D" w:rsidP="006F34E9">
      <w:r>
        <w:separator/>
      </w:r>
    </w:p>
  </w:endnote>
  <w:endnote w:type="continuationSeparator" w:id="0">
    <w:p w:rsidR="00D32B5D" w:rsidRDefault="00D32B5D" w:rsidP="006F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899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F34E9" w:rsidRPr="006F34E9" w:rsidRDefault="00B16510">
        <w:pPr>
          <w:pStyle w:val="a4"/>
          <w:rPr>
            <w:rFonts w:asciiTheme="minorEastAsia" w:hAnsiTheme="minorEastAsia"/>
            <w:sz w:val="28"/>
            <w:szCs w:val="28"/>
          </w:rPr>
        </w:pPr>
        <w:r w:rsidRPr="006F34E9">
          <w:rPr>
            <w:rFonts w:asciiTheme="minorEastAsia" w:hAnsiTheme="minorEastAsia"/>
            <w:sz w:val="28"/>
            <w:szCs w:val="28"/>
          </w:rPr>
          <w:fldChar w:fldCharType="begin"/>
        </w:r>
        <w:r w:rsidR="006F34E9" w:rsidRPr="006F34E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F34E9">
          <w:rPr>
            <w:rFonts w:asciiTheme="minorEastAsia" w:hAnsiTheme="minorEastAsia"/>
            <w:sz w:val="28"/>
            <w:szCs w:val="28"/>
          </w:rPr>
          <w:fldChar w:fldCharType="separate"/>
        </w:r>
        <w:r w:rsidR="00A16C2B" w:rsidRPr="00A16C2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16C2B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6F34E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F34E9" w:rsidRDefault="006F34E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89954"/>
      <w:docPartObj>
        <w:docPartGallery w:val="Page Numbers (Bottom of Page)"/>
        <w:docPartUnique/>
      </w:docPartObj>
    </w:sdtPr>
    <w:sdtEndPr/>
    <w:sdtContent>
      <w:p w:rsidR="006F34E9" w:rsidRDefault="00B16510">
        <w:pPr>
          <w:pStyle w:val="a4"/>
          <w:jc w:val="right"/>
        </w:pPr>
        <w:r w:rsidRPr="006F34E9">
          <w:rPr>
            <w:rFonts w:asciiTheme="minorEastAsia" w:hAnsiTheme="minorEastAsia"/>
            <w:sz w:val="28"/>
            <w:szCs w:val="28"/>
          </w:rPr>
          <w:fldChar w:fldCharType="begin"/>
        </w:r>
        <w:r w:rsidR="006F34E9" w:rsidRPr="006F34E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F34E9">
          <w:rPr>
            <w:rFonts w:asciiTheme="minorEastAsia" w:hAnsiTheme="minorEastAsia"/>
            <w:sz w:val="28"/>
            <w:szCs w:val="28"/>
          </w:rPr>
          <w:fldChar w:fldCharType="separate"/>
        </w:r>
        <w:r w:rsidR="00A16C2B" w:rsidRPr="00A16C2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16C2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F34E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F34E9" w:rsidRDefault="006F34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5D" w:rsidRDefault="00D32B5D" w:rsidP="006F34E9">
      <w:r>
        <w:separator/>
      </w:r>
    </w:p>
  </w:footnote>
  <w:footnote w:type="continuationSeparator" w:id="0">
    <w:p w:rsidR="00D32B5D" w:rsidRDefault="00D32B5D" w:rsidP="006F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wZTIyN2E2YjE1NjJkYmEzZDU1NTg1ZGQwODRkYmYifQ=="/>
  </w:docVars>
  <w:rsids>
    <w:rsidRoot w:val="003721A5"/>
    <w:rsid w:val="FDFE45BD"/>
    <w:rsid w:val="0008794E"/>
    <w:rsid w:val="001F2060"/>
    <w:rsid w:val="002E45A4"/>
    <w:rsid w:val="002F7DAB"/>
    <w:rsid w:val="003721A5"/>
    <w:rsid w:val="003868E0"/>
    <w:rsid w:val="003A0202"/>
    <w:rsid w:val="00433A04"/>
    <w:rsid w:val="0043736B"/>
    <w:rsid w:val="004B3091"/>
    <w:rsid w:val="004D2FAF"/>
    <w:rsid w:val="004D3C4D"/>
    <w:rsid w:val="005122F4"/>
    <w:rsid w:val="005244FB"/>
    <w:rsid w:val="005C4B89"/>
    <w:rsid w:val="005D0332"/>
    <w:rsid w:val="005E1E92"/>
    <w:rsid w:val="005E76C7"/>
    <w:rsid w:val="006F34E9"/>
    <w:rsid w:val="00770D4C"/>
    <w:rsid w:val="00794979"/>
    <w:rsid w:val="00830BF6"/>
    <w:rsid w:val="009562CD"/>
    <w:rsid w:val="009F284B"/>
    <w:rsid w:val="00A16C2B"/>
    <w:rsid w:val="00A749F8"/>
    <w:rsid w:val="00AB6D2C"/>
    <w:rsid w:val="00B16510"/>
    <w:rsid w:val="00C30F10"/>
    <w:rsid w:val="00CD7038"/>
    <w:rsid w:val="00CE1D4F"/>
    <w:rsid w:val="00D32B5D"/>
    <w:rsid w:val="00D37619"/>
    <w:rsid w:val="00D979F7"/>
    <w:rsid w:val="00DD2285"/>
    <w:rsid w:val="00DF7253"/>
    <w:rsid w:val="00EF6DDB"/>
    <w:rsid w:val="00F17185"/>
    <w:rsid w:val="00F71183"/>
    <w:rsid w:val="1F2E0B37"/>
    <w:rsid w:val="5A704CD4"/>
    <w:rsid w:val="67EA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E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E1E92"/>
    <w:rPr>
      <w:rFonts w:ascii="宋体" w:eastAsia="宋体" w:hAnsi="宋体" w:cs="宋体"/>
      <w:sz w:val="24"/>
      <w:lang w:val="zh-CN" w:bidi="zh-CN"/>
    </w:rPr>
  </w:style>
  <w:style w:type="paragraph" w:styleId="a4">
    <w:name w:val="footer"/>
    <w:basedOn w:val="a"/>
    <w:link w:val="Char"/>
    <w:uiPriority w:val="99"/>
    <w:qFormat/>
    <w:rsid w:val="005E1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5E1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1E9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3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9F284B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28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詹玲玲[15923319089]</cp:lastModifiedBy>
  <cp:revision>21</cp:revision>
  <dcterms:created xsi:type="dcterms:W3CDTF">2022-10-14T16:30:00Z</dcterms:created>
  <dcterms:modified xsi:type="dcterms:W3CDTF">2022-11-21T08:03:00Z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A6751D29766B4BF08F3A26C81FC88F20</vt:lpwstr>
  </property>
</Properties>
</file>