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ascii="方正小标宋_GBK" w:hAnsi="方正小标宋_GBK" w:eastAsia="方正小标宋_GBK" w:cs="方正小标宋_GBK"/>
          <w:color w:val="000000"/>
          <w:kern w:val="0"/>
          <w:sz w:val="43"/>
          <w:szCs w:val="43"/>
          <w:lang w:val="en-US" w:eastAsia="zh-CN" w:bidi="ar"/>
        </w:rPr>
        <w:t>中共城口县委办公室</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hint="eastAsia" w:ascii="方正小标宋_GBK" w:hAnsi="方正小标宋_GBK" w:eastAsia="方正小标宋_GBK" w:cs="方正小标宋_GBK"/>
          <w:color w:val="000000"/>
          <w:kern w:val="0"/>
          <w:sz w:val="43"/>
          <w:szCs w:val="43"/>
          <w:lang w:val="en-US" w:eastAsia="zh-CN" w:bidi="ar"/>
        </w:rPr>
        <w:t>城口县人民政府办公室</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bookmarkStart w:id="0" w:name="_GoBack"/>
      <w:r>
        <w:rPr>
          <w:rFonts w:hint="eastAsia" w:ascii="方正小标宋_GBK" w:hAnsi="方正小标宋_GBK" w:eastAsia="方正小标宋_GBK" w:cs="方正小标宋_GBK"/>
          <w:color w:val="000000"/>
          <w:kern w:val="0"/>
          <w:sz w:val="43"/>
          <w:szCs w:val="43"/>
          <w:lang w:val="en-US" w:eastAsia="zh-CN" w:bidi="ar"/>
        </w:rPr>
        <w:t xml:space="preserve">关于选树 </w:t>
      </w:r>
      <w:r>
        <w:rPr>
          <w:rFonts w:hint="default" w:ascii="Times New Roman" w:hAnsi="Times New Roman" w:eastAsia="宋体" w:cs="Times New Roman"/>
          <w:color w:val="000000"/>
          <w:kern w:val="0"/>
          <w:sz w:val="43"/>
          <w:szCs w:val="43"/>
          <w:lang w:val="en-US" w:eastAsia="zh-CN" w:bidi="ar"/>
        </w:rPr>
        <w:t xml:space="preserve">2022 </w:t>
      </w:r>
      <w:r>
        <w:rPr>
          <w:rFonts w:hint="eastAsia" w:ascii="方正小标宋_GBK" w:hAnsi="方正小标宋_GBK" w:eastAsia="方正小标宋_GBK" w:cs="方正小标宋_GBK"/>
          <w:color w:val="000000"/>
          <w:kern w:val="0"/>
          <w:sz w:val="43"/>
          <w:szCs w:val="43"/>
          <w:lang w:val="en-US" w:eastAsia="zh-CN" w:bidi="ar"/>
        </w:rPr>
        <w:t>年度优秀教育工作者、</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hint="eastAsia" w:ascii="方正小标宋_GBK" w:hAnsi="方正小标宋_GBK" w:eastAsia="方正小标宋_GBK" w:cs="方正小标宋_GBK"/>
          <w:color w:val="000000"/>
          <w:kern w:val="0"/>
          <w:sz w:val="43"/>
          <w:szCs w:val="43"/>
          <w:lang w:val="en-US" w:eastAsia="zh-CN" w:bidi="ar"/>
        </w:rPr>
        <w:t>师德标兵、优秀教师的通报</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color w:val="000000"/>
          <w:kern w:val="0"/>
          <w:sz w:val="31"/>
          <w:szCs w:val="31"/>
          <w:lang w:val="en-US" w:eastAsia="zh-CN" w:bidi="ar"/>
        </w:rPr>
      </w:pPr>
      <w:r>
        <w:rPr>
          <w:rFonts w:ascii="方正楷体_GBK" w:hAnsi="方正楷体_GBK" w:eastAsia="方正楷体_GBK" w:cs="方正楷体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2022 </w:t>
      </w:r>
      <w:r>
        <w:rPr>
          <w:rFonts w:hint="eastAsia" w:ascii="方正楷体_GBK" w:hAnsi="方正楷体_GBK" w:eastAsia="方正楷体_GBK" w:cs="方正楷体_GBK"/>
          <w:color w:val="000000"/>
          <w:kern w:val="0"/>
          <w:sz w:val="31"/>
          <w:szCs w:val="31"/>
          <w:lang w:val="en-US" w:eastAsia="zh-CN" w:bidi="ar"/>
        </w:rPr>
        <w:t xml:space="preserve">年 </w:t>
      </w:r>
      <w:r>
        <w:rPr>
          <w:rFonts w:hint="default" w:ascii="Times New Roman" w:hAnsi="Times New Roman" w:eastAsia="宋体" w:cs="Times New Roman"/>
          <w:color w:val="000000"/>
          <w:kern w:val="0"/>
          <w:sz w:val="31"/>
          <w:szCs w:val="31"/>
          <w:lang w:val="en-US" w:eastAsia="zh-CN" w:bidi="ar"/>
        </w:rPr>
        <w:t xml:space="preserve">9 </w:t>
      </w:r>
      <w:r>
        <w:rPr>
          <w:rFonts w:hint="eastAsia" w:ascii="方正楷体_GBK" w:hAnsi="方正楷体_GBK" w:eastAsia="方正楷体_GBK" w:cs="方正楷体_GBK"/>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5 </w:t>
      </w:r>
      <w:r>
        <w:rPr>
          <w:rFonts w:hint="eastAsia" w:ascii="方正楷体_GBK" w:hAnsi="方正楷体_GBK" w:eastAsia="方正楷体_GBK" w:cs="方正楷体_GBK"/>
          <w:color w:val="000000"/>
          <w:kern w:val="0"/>
          <w:sz w:val="31"/>
          <w:szCs w:val="31"/>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8"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为深入贯彻落实习近平总书记关于教育的重要论述以及《中</w:t>
      </w:r>
      <w:r>
        <w:rPr>
          <w:rFonts w:hint="eastAsia" w:ascii="方正仿宋_GBK" w:hAnsi="方正仿宋_GBK" w:eastAsia="方正仿宋_GBK" w:cs="方正仿宋_GBK"/>
          <w:color w:val="000000"/>
          <w:kern w:val="0"/>
          <w:sz w:val="31"/>
          <w:szCs w:val="31"/>
          <w:lang w:val="en-US" w:eastAsia="zh-CN" w:bidi="ar"/>
        </w:rPr>
        <w:t xml:space="preserve">共中央国务院关于全面深化新时代教师队伍建设改革的意见》精 神，弘扬人民教师高尚师德，营造尊师重教良好社会风尚，激励 广大教师以实际行动和优异成绩迎接党的二十大召开。经学校申 报、县级审议、征求相关部门意见，决定选树“优秀教育工作者” </w:t>
      </w:r>
      <w:r>
        <w:rPr>
          <w:rFonts w:hint="default" w:ascii="Times New Roman" w:hAnsi="Times New Roman" w:eastAsia="宋体" w:cs="Times New Roman"/>
          <w:color w:val="000000"/>
          <w:kern w:val="0"/>
          <w:sz w:val="31"/>
          <w:szCs w:val="31"/>
          <w:lang w:val="en-US" w:eastAsia="zh-CN" w:bidi="ar"/>
        </w:rPr>
        <w:t xml:space="preserve">5 </w:t>
      </w:r>
      <w:r>
        <w:rPr>
          <w:rFonts w:hint="eastAsia" w:ascii="方正仿宋_GBK" w:hAnsi="方正仿宋_GBK" w:eastAsia="方正仿宋_GBK" w:cs="方正仿宋_GBK"/>
          <w:color w:val="000000"/>
          <w:kern w:val="0"/>
          <w:sz w:val="31"/>
          <w:szCs w:val="31"/>
          <w:lang w:val="en-US" w:eastAsia="zh-CN" w:bidi="ar"/>
        </w:rPr>
        <w:t>名，“师德标兵”</w:t>
      </w:r>
      <w:r>
        <w:rPr>
          <w:rFonts w:hint="default" w:ascii="Times New Roman" w:hAnsi="Times New Roman" w:eastAsia="宋体" w:cs="Times New Roman"/>
          <w:color w:val="000000"/>
          <w:kern w:val="0"/>
          <w:sz w:val="31"/>
          <w:szCs w:val="31"/>
          <w:lang w:val="en-US" w:eastAsia="zh-CN" w:bidi="ar"/>
        </w:rPr>
        <w:t xml:space="preserve">14 </w:t>
      </w:r>
      <w:r>
        <w:rPr>
          <w:rFonts w:hint="eastAsia" w:ascii="方正仿宋_GBK" w:hAnsi="方正仿宋_GBK" w:eastAsia="方正仿宋_GBK" w:cs="方正仿宋_GBK"/>
          <w:color w:val="000000"/>
          <w:kern w:val="0"/>
          <w:sz w:val="31"/>
          <w:szCs w:val="31"/>
          <w:lang w:val="en-US" w:eastAsia="zh-CN" w:bidi="ar"/>
        </w:rPr>
        <w:t>名，“优秀教师”</w:t>
      </w:r>
      <w:r>
        <w:rPr>
          <w:rFonts w:hint="default" w:ascii="Times New Roman" w:hAnsi="Times New Roman" w:eastAsia="宋体" w:cs="Times New Roman"/>
          <w:color w:val="000000"/>
          <w:kern w:val="0"/>
          <w:sz w:val="31"/>
          <w:szCs w:val="31"/>
          <w:lang w:val="en-US" w:eastAsia="zh-CN" w:bidi="ar"/>
        </w:rPr>
        <w:t xml:space="preserve">29 </w:t>
      </w:r>
      <w:r>
        <w:rPr>
          <w:rFonts w:hint="eastAsia" w:ascii="方正仿宋_GBK" w:hAnsi="方正仿宋_GBK" w:eastAsia="方正仿宋_GBK" w:cs="方正仿宋_GBK"/>
          <w:color w:val="000000"/>
          <w:kern w:val="0"/>
          <w:sz w:val="31"/>
          <w:szCs w:val="31"/>
          <w:lang w:val="en-US" w:eastAsia="zh-CN" w:bidi="ar"/>
        </w:rPr>
        <w:t>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8"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请全县广大教师积极践行“四有好老师”“四个引路人”和 “四个相统一”要求，以上述同志为榜样，进一步增强“四个意 识”、坚定“四个自信”、做到“两个维护”，坚定理想信念，心 怀“国之大者”，立足岗位无私奉献，潜心问道教书育人。在全面建设社会主义现代化国家的新征程中勇担培育时代新人的历史使命，以昂扬向上的精神面貌和立德树人的扎实行动，迎接党 的二十大胜利召开。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8" w:firstLineChars="200"/>
        <w:jc w:val="both"/>
        <w:textAlignment w:val="auto"/>
        <w:rPr>
          <w:rFonts w:hint="eastAsia" w:ascii="方正仿宋_GBK" w:hAnsi="方正仿宋_GBK" w:eastAsia="方正仿宋_GBK" w:cs="方正仿宋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8"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附件：城口县 </w:t>
      </w:r>
      <w:r>
        <w:rPr>
          <w:rFonts w:hint="default" w:ascii="Times New Roman" w:hAnsi="Times New Roman" w:eastAsia="宋体" w:cs="Times New Roman"/>
          <w:color w:val="000000"/>
          <w:kern w:val="0"/>
          <w:sz w:val="31"/>
          <w:szCs w:val="31"/>
          <w:lang w:val="en-US" w:eastAsia="zh-CN" w:bidi="ar"/>
        </w:rPr>
        <w:t xml:space="preserve">2022 </w:t>
      </w:r>
      <w:r>
        <w:rPr>
          <w:rFonts w:hint="eastAsia" w:ascii="方正仿宋_GBK" w:hAnsi="方正仿宋_GBK" w:eastAsia="方正仿宋_GBK" w:cs="方正仿宋_GBK"/>
          <w:color w:val="000000"/>
          <w:kern w:val="0"/>
          <w:sz w:val="31"/>
          <w:szCs w:val="31"/>
          <w:lang w:val="en-US" w:eastAsia="zh-CN" w:bidi="ar"/>
        </w:rPr>
        <w:t xml:space="preserve">年度优秀教育工作者、师德标兵、优秀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8"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教师名单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书宋_GBK" w:hAnsi="方正书宋_GBK" w:eastAsia="方正书宋_GBK" w:cs="方正书宋_GBK"/>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方正黑体_GBK" w:hAnsi="方正黑体_GBK" w:eastAsia="方正黑体_GBK" w:cs="方正黑体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方正黑体_GBK" w:hAnsi="方正黑体_GBK" w:eastAsia="方正黑体_GBK" w:cs="方正黑体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ascii="方正黑体_GBK" w:hAnsi="方正黑体_GBK" w:eastAsia="方正黑体_GBK" w:cs="方正黑体_GBK"/>
          <w:color w:val="000000"/>
          <w:kern w:val="0"/>
          <w:sz w:val="31"/>
          <w:szCs w:val="31"/>
          <w:lang w:val="en-US" w:eastAsia="zh-CN" w:bidi="ar"/>
        </w:rPr>
        <w:t xml:space="preserve">附件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小标宋_GBK" w:hAnsi="方正小标宋_GBK" w:eastAsia="方正小标宋_GBK" w:cs="方正小标宋_GBK"/>
          <w:color w:val="000000"/>
          <w:kern w:val="0"/>
          <w:sz w:val="43"/>
          <w:szCs w:val="43"/>
          <w:lang w:val="en-US" w:eastAsia="zh-CN" w:bidi="ar"/>
        </w:rPr>
        <w:t xml:space="preserve">城口县 </w:t>
      </w:r>
      <w:r>
        <w:rPr>
          <w:rFonts w:hint="default" w:ascii="Times New Roman" w:hAnsi="Times New Roman" w:eastAsia="宋体" w:cs="Times New Roman"/>
          <w:color w:val="000000"/>
          <w:kern w:val="0"/>
          <w:sz w:val="43"/>
          <w:szCs w:val="43"/>
          <w:lang w:val="en-US" w:eastAsia="zh-CN" w:bidi="ar"/>
        </w:rPr>
        <w:t xml:space="preserve">2022 </w:t>
      </w:r>
      <w:r>
        <w:rPr>
          <w:rFonts w:hint="eastAsia" w:ascii="方正小标宋_GBK" w:hAnsi="方正小标宋_GBK" w:eastAsia="方正小标宋_GBK" w:cs="方正小标宋_GBK"/>
          <w:color w:val="000000"/>
          <w:kern w:val="0"/>
          <w:sz w:val="43"/>
          <w:szCs w:val="43"/>
          <w:lang w:val="en-US" w:eastAsia="zh-CN" w:bidi="ar"/>
        </w:rPr>
        <w:t xml:space="preserve">年度优秀教育工作者、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小标宋_GBK" w:hAnsi="方正小标宋_GBK" w:eastAsia="方正小标宋_GBK" w:cs="方正小标宋_GBK"/>
          <w:color w:val="000000"/>
          <w:kern w:val="0"/>
          <w:sz w:val="43"/>
          <w:szCs w:val="43"/>
          <w:lang w:val="en-US" w:eastAsia="zh-CN" w:bidi="ar"/>
        </w:rPr>
        <w:t xml:space="preserve">师德标兵、优秀教师名单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黑体_GBK" w:hAnsi="方正黑体_GBK" w:eastAsia="方正黑体_GBK" w:cs="方正黑体_GBK"/>
          <w:color w:val="000000"/>
          <w:kern w:val="0"/>
          <w:sz w:val="31"/>
          <w:szCs w:val="31"/>
          <w:lang w:val="en-US" w:eastAsia="zh-CN" w:bidi="ar"/>
        </w:rPr>
        <w:t>一、优秀教育工作者（</w:t>
      </w:r>
      <w:r>
        <w:rPr>
          <w:rFonts w:hint="default" w:ascii="Times New Roman" w:hAnsi="Times New Roman" w:eastAsia="宋体" w:cs="Times New Roman"/>
          <w:color w:val="000000"/>
          <w:kern w:val="0"/>
          <w:sz w:val="31"/>
          <w:szCs w:val="31"/>
          <w:lang w:val="en-US" w:eastAsia="zh-CN" w:bidi="ar"/>
        </w:rPr>
        <w:t xml:space="preserve">5 </w:t>
      </w:r>
      <w:r>
        <w:rPr>
          <w:rFonts w:hint="eastAsia" w:ascii="方正黑体_GBK" w:hAnsi="方正黑体_GBK" w:eastAsia="方正黑体_GBK" w:cs="方正黑体_GBK"/>
          <w:color w:val="000000"/>
          <w:kern w:val="0"/>
          <w:sz w:val="31"/>
          <w:szCs w:val="31"/>
          <w:lang w:val="en-US" w:eastAsia="zh-CN" w:bidi="ar"/>
        </w:rPr>
        <w:t xml:space="preserve">名）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李 慧 县教委机关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张世富 电教中心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冉远竹 重师城口附中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何其云 复兴小学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汪晓琳 任河小学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黑体_GBK" w:hAnsi="方正黑体_GBK" w:eastAsia="方正黑体_GBK" w:cs="方正黑体_GBK"/>
          <w:color w:val="000000"/>
          <w:kern w:val="0"/>
          <w:sz w:val="31"/>
          <w:szCs w:val="31"/>
          <w:lang w:val="en-US" w:eastAsia="zh-CN" w:bidi="ar"/>
        </w:rPr>
        <w:t>二、师德标兵（</w:t>
      </w:r>
      <w:r>
        <w:rPr>
          <w:rFonts w:hint="default" w:ascii="Times New Roman" w:hAnsi="Times New Roman" w:eastAsia="宋体" w:cs="Times New Roman"/>
          <w:color w:val="000000"/>
          <w:kern w:val="0"/>
          <w:sz w:val="31"/>
          <w:szCs w:val="31"/>
          <w:lang w:val="en-US" w:eastAsia="zh-CN" w:bidi="ar"/>
        </w:rPr>
        <w:t xml:space="preserve">14 </w:t>
      </w:r>
      <w:r>
        <w:rPr>
          <w:rFonts w:hint="eastAsia" w:ascii="方正黑体_GBK" w:hAnsi="方正黑体_GBK" w:eastAsia="方正黑体_GBK" w:cs="方正黑体_GBK"/>
          <w:color w:val="000000"/>
          <w:kern w:val="0"/>
          <w:sz w:val="31"/>
          <w:szCs w:val="31"/>
          <w:lang w:val="en-US" w:eastAsia="zh-CN" w:bidi="ar"/>
        </w:rPr>
        <w:t xml:space="preserve">名）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代晓庆 城口中学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艾小红 城口中学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黄秋林 重师城口附中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于明华 城口职教中心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郑元鑫 高观学校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李光孝 巴山学校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魏兴兵 庙坝中学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王小琴 明通中学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肖亚飞 实验小学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游正发 巴山二小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王升兰 咸宜小学</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贺书学 北屏小学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周红英 示范幼儿园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刘坤燕 阳光幼儿园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黑体_GBK" w:hAnsi="方正黑体_GBK" w:eastAsia="方正黑体_GBK" w:cs="方正黑体_GBK"/>
          <w:color w:val="000000"/>
          <w:kern w:val="0"/>
          <w:sz w:val="31"/>
          <w:szCs w:val="31"/>
          <w:lang w:val="en-US" w:eastAsia="zh-CN" w:bidi="ar"/>
        </w:rPr>
        <w:t>三、优秀教师（</w:t>
      </w:r>
      <w:r>
        <w:rPr>
          <w:rFonts w:hint="default" w:ascii="Times New Roman" w:hAnsi="Times New Roman" w:eastAsia="宋体" w:cs="Times New Roman"/>
          <w:color w:val="000000"/>
          <w:kern w:val="0"/>
          <w:sz w:val="31"/>
          <w:szCs w:val="31"/>
          <w:lang w:val="en-US" w:eastAsia="zh-CN" w:bidi="ar"/>
        </w:rPr>
        <w:t xml:space="preserve">29 </w:t>
      </w:r>
      <w:r>
        <w:rPr>
          <w:rFonts w:hint="eastAsia" w:ascii="方正黑体_GBK" w:hAnsi="方正黑体_GBK" w:eastAsia="方正黑体_GBK" w:cs="方正黑体_GBK"/>
          <w:color w:val="000000"/>
          <w:kern w:val="0"/>
          <w:sz w:val="31"/>
          <w:szCs w:val="31"/>
          <w:lang w:val="en-US" w:eastAsia="zh-CN" w:bidi="ar"/>
        </w:rPr>
        <w:t xml:space="preserve">名）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周棕镇 县教师进修校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许刚超 城口中学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王强娟 重师城口附中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陈 明 城口职教中心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夏 平 高观学校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彭家烨 巴山学校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赵明东 修齐中学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周 建 坪坝中学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李兴平 实验小学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吴晓琴 复兴小学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徐 娟 修齐二小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刘 薇 庙坝一小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覃永欢 庙坝二小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李丹丹 明通小学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庞金维 红军小学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刘世安 高燕一小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于 芳 高燕二小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龚慧慧 东安小学</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罗 俊 龙田小学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谭周文 岚天小学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向春花 明中小学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吴 倩 蓼子二小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程洪均 鸡鸣小学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黄小凤 周溪小学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向以敏 双河小学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何 敏 沿河小学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赖智林 左岚一小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冯川林 左岚二小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胥洪琴 示范幼儿园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方正楷体_GBK" w:hAnsi="方正楷体_GBK" w:eastAsia="方正楷体_GBK" w:cs="方正楷体_GBK"/>
          <w:color w:val="000000"/>
          <w:kern w:val="0"/>
          <w:sz w:val="31"/>
          <w:szCs w:val="31"/>
          <w:lang w:val="en-US" w:eastAsia="zh-CN" w:bidi="ar"/>
        </w:rPr>
        <w:t>注：以上人员单位为申报时所在工作单位。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OTUyZjRjMWI2ZjQzMTk3ZGNmMzVlMjgyODQ2NWIifQ=="/>
  </w:docVars>
  <w:rsids>
    <w:rsidRoot w:val="623A31D5"/>
    <w:rsid w:val="623A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2023-01-03T09:55:00Z</dcterms:created>
  <dc:creator>風雲乞丐</dc:creator>
  <cp:lastModifiedBy>風雲乞丐</cp:lastModifiedBy>
  <dcterms:modified xsi:type="dcterms:W3CDTF">2023-01-03T09:59:52Z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D8A464C70951414593A7D11C14987835</vt:lpwstr>
  </property>
</Properties>
</file>