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城口县左岚乡第二中心小学</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420"/>
        <w:textAlignment w:val="auto"/>
        <w:rPr>
          <w:rStyle w:val="13"/>
          <w:rFonts w:hint="eastAsia" w:ascii="方正仿宋_GBK" w:hAnsi="方正仿宋_GBK" w:eastAsia="方正仿宋_GBK" w:cs="方正仿宋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宣传贯彻执行党和国家的教育方针、政策、法律法规等，坚持依法治教、依法治学。配合县、乡人民政府制定符合党的教育方针和国家教育法律法规以及本校实际的教育发展规划，组织开展本校的教育教学科研和教育教学改革，科研兴教，全力推进素质教育实施。指导，管理，检查 ，评价本校的教育教学工作，提高办学质量和办学效益。认真完成普及初等教育的任务，严格执行小学教学大纲，保证完成小学教育、教学计划；按教育规律办事，坚持“德、智、体、美、劳”全面发展。</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42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我校属于独立编制结构，独立核算机构。</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42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lang w:val="en-US" w:eastAsia="zh-CN"/>
        </w:rPr>
      </w:pPr>
      <w:r>
        <w:rPr>
          <w:rStyle w:val="13"/>
          <w:rFonts w:hint="default" w:ascii="Times New Roman" w:hAnsi="Times New Roman" w:eastAsia="方正仿宋_GBK" w:cs="Times New Roman"/>
          <w:b w:val="0"/>
          <w:bCs/>
          <w:sz w:val="32"/>
          <w:szCs w:val="32"/>
          <w:shd w:val="clear" w:color="auto" w:fill="FFFFFF"/>
        </w:rPr>
        <w:t>1</w:t>
      </w:r>
      <w:r>
        <w:rPr>
          <w:rStyle w:val="13"/>
          <w:rFonts w:hint="default" w:ascii="Times New Roman" w:hAnsi="Times New Roman" w:eastAsia="方正仿宋_GBK" w:cs="Times New Roman"/>
          <w:b w:val="0"/>
          <w:bCs/>
          <w:sz w:val="32"/>
          <w:szCs w:val="32"/>
          <w:shd w:val="clear" w:color="auto" w:fill="FFFFFF"/>
          <w:lang w:val="en-US" w:eastAsia="zh-CN"/>
        </w:rPr>
        <w:t>.</w:t>
      </w:r>
      <w:r>
        <w:rPr>
          <w:rStyle w:val="13"/>
          <w:rFonts w:hint="eastAsia" w:ascii="方正仿宋_GBK" w:hAnsi="方正仿宋_GBK" w:eastAsia="方正仿宋_GBK" w:cs="方正仿宋_GBK"/>
          <w:b w:val="0"/>
          <w:bCs/>
          <w:sz w:val="32"/>
          <w:szCs w:val="32"/>
          <w:shd w:val="clear" w:color="auto" w:fill="FFFFFF"/>
          <w:lang w:eastAsia="zh-CN"/>
        </w:rPr>
        <w:t>总体情况。</w:t>
      </w:r>
      <w:r>
        <w:rPr>
          <w:rStyle w:val="13"/>
          <w:rFonts w:hint="eastAsia" w:ascii="Times New Roman" w:hAnsi="Times New Roman" w:eastAsia="方正仿宋_GBK" w:cs="Times New Roman"/>
          <w:b w:val="0"/>
          <w:bCs/>
          <w:sz w:val="32"/>
          <w:szCs w:val="32"/>
          <w:shd w:val="clear" w:color="auto" w:fill="FFFFFF"/>
        </w:rPr>
        <w:t>202</w:t>
      </w:r>
      <w:r>
        <w:rPr>
          <w:rStyle w:val="13"/>
          <w:rFonts w:hint="eastAsia" w:ascii="Times New Roman" w:hAnsi="Times New Roman" w:eastAsia="方正仿宋_GBK" w:cs="Times New Roman"/>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rPr>
        <w:t>年度收入总计</w:t>
      </w:r>
      <w:r>
        <w:rPr>
          <w:rStyle w:val="13"/>
          <w:rFonts w:hint="eastAsia" w:ascii="Times New Roman" w:hAnsi="Times New Roman" w:eastAsia="方正仿宋_GBK" w:cs="Times New Roman"/>
          <w:b w:val="0"/>
          <w:bCs/>
          <w:sz w:val="32"/>
          <w:szCs w:val="32"/>
          <w:shd w:val="clear" w:color="auto" w:fill="FFFFFF"/>
        </w:rPr>
        <w:t>362</w:t>
      </w:r>
      <w:r>
        <w:rPr>
          <w:rStyle w:val="13"/>
          <w:rFonts w:hint="eastAsia" w:ascii="Times New Roman" w:hAnsi="Times New Roman" w:eastAsia="方正仿宋_GBK" w:cs="Times New Roman"/>
          <w:b w:val="0"/>
          <w:bCs/>
          <w:sz w:val="32"/>
          <w:szCs w:val="32"/>
          <w:shd w:val="clear" w:color="auto" w:fill="FFFFFF"/>
          <w:lang w:val="en-US" w:eastAsia="zh-CN"/>
        </w:rPr>
        <w:t>.50</w:t>
      </w:r>
      <w:r>
        <w:rPr>
          <w:rStyle w:val="13"/>
          <w:rFonts w:hint="eastAsia" w:ascii="方正仿宋_GBK" w:hAnsi="方正仿宋_GBK" w:eastAsia="方正仿宋_GBK" w:cs="方正仿宋_GBK"/>
          <w:b w:val="0"/>
          <w:bCs/>
          <w:sz w:val="32"/>
          <w:szCs w:val="32"/>
          <w:shd w:val="clear" w:color="auto" w:fill="FFFFFF"/>
        </w:rPr>
        <w:t>万元，支出总计</w:t>
      </w:r>
      <w:r>
        <w:rPr>
          <w:rStyle w:val="13"/>
          <w:rFonts w:hint="eastAsia" w:ascii="Times New Roman" w:hAnsi="Times New Roman" w:eastAsia="方正仿宋_GBK" w:cs="Times New Roman"/>
          <w:b w:val="0"/>
          <w:bCs/>
          <w:sz w:val="32"/>
          <w:szCs w:val="32"/>
          <w:shd w:val="clear" w:color="auto" w:fill="FFFFFF"/>
        </w:rPr>
        <w:t>362</w:t>
      </w:r>
      <w:r>
        <w:rPr>
          <w:rStyle w:val="13"/>
          <w:rFonts w:hint="eastAsia" w:ascii="Times New Roman" w:hAnsi="Times New Roman" w:eastAsia="方正仿宋_GBK" w:cs="Times New Roman"/>
          <w:b w:val="0"/>
          <w:bCs/>
          <w:sz w:val="32"/>
          <w:szCs w:val="32"/>
          <w:shd w:val="clear" w:color="auto" w:fill="FFFFFF"/>
          <w:lang w:val="en-US" w:eastAsia="zh-CN"/>
        </w:rPr>
        <w:t>.50</w:t>
      </w:r>
      <w:r>
        <w:rPr>
          <w:rStyle w:val="13"/>
          <w:rFonts w:hint="eastAsia" w:ascii="方正仿宋_GBK" w:hAnsi="方正仿宋_GBK" w:eastAsia="方正仿宋_GBK" w:cs="方正仿宋_GBK"/>
          <w:b w:val="0"/>
          <w:bCs/>
          <w:sz w:val="32"/>
          <w:szCs w:val="32"/>
          <w:shd w:val="clear" w:color="auto" w:fill="FFFFFF"/>
        </w:rPr>
        <w:t>万元。收支较上年决算数</w:t>
      </w:r>
      <w:r>
        <w:rPr>
          <w:rStyle w:val="13"/>
          <w:rFonts w:hint="eastAsia" w:ascii="方正仿宋_GBK" w:hAnsi="方正仿宋_GBK" w:eastAsia="方正仿宋_GBK" w:cs="方正仿宋_GBK"/>
          <w:b w:val="0"/>
          <w:bCs/>
          <w:sz w:val="32"/>
          <w:szCs w:val="32"/>
          <w:shd w:val="clear" w:color="auto" w:fill="FFFFFF"/>
          <w:lang w:eastAsia="zh-CN"/>
        </w:rPr>
        <w:t>减少</w:t>
      </w:r>
      <w:r>
        <w:rPr>
          <w:rStyle w:val="13"/>
          <w:rFonts w:hint="eastAsia" w:ascii="Times New Roman" w:hAnsi="Times New Roman" w:eastAsia="方正仿宋_GBK" w:cs="Times New Roman"/>
          <w:b w:val="0"/>
          <w:bCs/>
          <w:sz w:val="32"/>
          <w:szCs w:val="32"/>
          <w:shd w:val="clear" w:color="auto" w:fill="FFFFFF"/>
          <w:lang w:val="en-US" w:eastAsia="zh-CN"/>
        </w:rPr>
        <w:t>122.15</w:t>
      </w:r>
      <w:r>
        <w:rPr>
          <w:rStyle w:val="13"/>
          <w:rFonts w:hint="eastAsia" w:ascii="方正仿宋_GBK" w:hAnsi="方正仿宋_GBK" w:eastAsia="方正仿宋_GBK" w:cs="方正仿宋_GBK"/>
          <w:b w:val="0"/>
          <w:bCs/>
          <w:sz w:val="32"/>
          <w:szCs w:val="32"/>
          <w:shd w:val="clear" w:color="auto" w:fill="FFFFFF"/>
        </w:rPr>
        <w:t>万元，</w:t>
      </w:r>
      <w:r>
        <w:rPr>
          <w:rStyle w:val="13"/>
          <w:rFonts w:hint="eastAsia" w:ascii="方正仿宋_GBK" w:hAnsi="方正仿宋_GBK" w:eastAsia="方正仿宋_GBK" w:cs="方正仿宋_GBK"/>
          <w:b w:val="0"/>
          <w:bCs/>
          <w:sz w:val="32"/>
          <w:szCs w:val="32"/>
          <w:shd w:val="clear" w:color="auto" w:fill="FFFFFF"/>
          <w:lang w:eastAsia="zh-CN"/>
        </w:rPr>
        <w:t>减少</w:t>
      </w:r>
      <w:r>
        <w:rPr>
          <w:rStyle w:val="13"/>
          <w:rFonts w:hint="eastAsia" w:ascii="Times New Roman" w:hAnsi="Times New Roman" w:eastAsia="方正仿宋_GBK" w:cs="Times New Roman"/>
          <w:b w:val="0"/>
          <w:bCs/>
          <w:sz w:val="32"/>
          <w:szCs w:val="32"/>
          <w:shd w:val="clear" w:color="auto" w:fill="FFFFFF"/>
          <w:lang w:val="en-US" w:eastAsia="zh-CN"/>
        </w:rPr>
        <w:t>25.20</w:t>
      </w:r>
      <w:r>
        <w:rPr>
          <w:rStyle w:val="13"/>
          <w:rFonts w:hint="eastAsia" w:ascii="Times New Roman" w:hAnsi="Times New Roman" w:eastAsia="方正仿宋_GBK" w:cs="Times New Roman"/>
          <w:b w:val="0"/>
          <w:bCs/>
          <w:sz w:val="32"/>
          <w:szCs w:val="32"/>
          <w:shd w:val="clear" w:color="auto" w:fill="FFFFFF"/>
        </w:rPr>
        <w:t>%</w:t>
      </w:r>
      <w:r>
        <w:rPr>
          <w:rStyle w:val="13"/>
          <w:rFonts w:hint="eastAsia" w:ascii="方正仿宋_GBK" w:hAnsi="方正仿宋_GBK" w:eastAsia="方正仿宋_GBK" w:cs="方正仿宋_GBK"/>
          <w:b w:val="0"/>
          <w:bCs/>
          <w:sz w:val="32"/>
          <w:szCs w:val="32"/>
          <w:shd w:val="clear" w:color="auto" w:fill="FFFFFF"/>
        </w:rPr>
        <w:t>，主要原因是</w:t>
      </w:r>
      <w:r>
        <w:rPr>
          <w:rStyle w:val="13"/>
          <w:rFonts w:hint="eastAsia" w:ascii="方正仿宋_GBK" w:hAnsi="方正仿宋_GBK" w:eastAsia="方正仿宋_GBK" w:cs="方正仿宋_GBK"/>
          <w:b w:val="0"/>
          <w:bCs/>
          <w:sz w:val="32"/>
          <w:szCs w:val="32"/>
          <w:shd w:val="clear" w:color="auto" w:fill="FFFFFF"/>
          <w:lang w:eastAsia="zh-CN"/>
        </w:rPr>
        <w:t>较上年基本无</w:t>
      </w:r>
      <w:r>
        <w:rPr>
          <w:rStyle w:val="13"/>
          <w:rFonts w:hint="eastAsia" w:ascii="方正仿宋_GBK" w:hAnsi="方正仿宋_GBK" w:eastAsia="方正仿宋_GBK" w:cs="方正仿宋_GBK"/>
          <w:b w:val="0"/>
          <w:bCs/>
          <w:sz w:val="32"/>
          <w:szCs w:val="32"/>
          <w:shd w:val="clear" w:color="auto" w:fill="FFFFFF"/>
          <w:lang w:val="en-US" w:eastAsia="zh-CN"/>
        </w:rPr>
        <w:t>维修工程费用。</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362.50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与2023年度相比，减少86.84万元，下降19.3%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Style w:val="13"/>
          <w:rFonts w:hint="eastAsia" w:ascii="方正仿宋_GBK" w:hAnsi="方正仿宋_GBK" w:eastAsia="方正仿宋_GBK" w:cs="方正仿宋_GBK"/>
          <w:b w:val="0"/>
          <w:bCs/>
          <w:sz w:val="32"/>
          <w:szCs w:val="32"/>
          <w:shd w:val="clear" w:color="auto" w:fill="FFFFFF"/>
          <w:lang w:eastAsia="zh-CN"/>
        </w:rPr>
        <w:t>较上年基本无</w:t>
      </w:r>
      <w:r>
        <w:rPr>
          <w:rStyle w:val="13"/>
          <w:rFonts w:hint="eastAsia" w:ascii="方正仿宋_GBK" w:hAnsi="方正仿宋_GBK" w:eastAsia="方正仿宋_GBK" w:cs="方正仿宋_GBK"/>
          <w:b w:val="0"/>
          <w:bCs/>
          <w:sz w:val="32"/>
          <w:szCs w:val="32"/>
          <w:shd w:val="clear" w:color="auto" w:fill="FFFFFF"/>
          <w:lang w:val="en-US" w:eastAsia="zh-CN"/>
        </w:rPr>
        <w:t>维修工程费用。</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328.44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34.06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highlight w:val="yellow"/>
          <w:lang w:eastAsia="zh-CN"/>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与2023年度相比，减少35.30万元，下降100.0%</w:t>
      </w:r>
      <w:r>
        <w:rPr>
          <w:rFonts w:ascii="方正仿宋_GBK" w:hAnsi="方正仿宋_GBK" w:eastAsia="方正仿宋_GBK" w:cs="方正仿宋_GBK"/>
          <w:sz w:val="32"/>
          <w:szCs w:val="32"/>
          <w:shd w:val="clear" w:color="auto" w:fill="FFFFFF"/>
        </w:rPr>
        <w:t>，主要原因是</w:t>
      </w:r>
      <w:r>
        <w:rPr>
          <w:rStyle w:val="13"/>
          <w:rFonts w:hint="eastAsia" w:ascii="方正仿宋_GBK" w:hAnsi="方正仿宋_GBK" w:eastAsia="方正仿宋_GBK" w:cs="方正仿宋_GBK"/>
          <w:b w:val="0"/>
          <w:bCs/>
          <w:sz w:val="32"/>
          <w:szCs w:val="32"/>
          <w:shd w:val="clear" w:color="auto" w:fill="FFFFFF"/>
          <w:lang w:eastAsia="zh-CN"/>
        </w:rPr>
        <w:t>单位往来资金（财政代管资金）未清算结余。</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420"/>
        <w:textAlignment w:val="auto"/>
        <w:rPr>
          <w:rStyle w:val="13"/>
          <w:rFonts w:hint="eastAsia" w:ascii="方正楷体_GB2312" w:hAnsi="方正楷体_GB2312" w:eastAsia="方正楷体_GB2312" w:cs="方正楷体_GB2312"/>
          <w:b w:val="0"/>
          <w:bCs/>
          <w:sz w:val="32"/>
          <w:szCs w:val="32"/>
          <w:shd w:val="clear" w:color="auto" w:fill="FFFFFF"/>
          <w:lang w:val="en-US" w:eastAsia="zh-CN" w:bidi="ar-SA"/>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仿宋_GBK" w:hAnsi="方正仿宋_GBK" w:eastAsia="方正仿宋_GBK" w:cs="方正仿宋_GBK"/>
          <w:b w:val="0"/>
          <w:bCs/>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358.84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财政拨款收、支总计各减少90.50万元，下降20.1%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Style w:val="13"/>
          <w:rFonts w:hint="eastAsia" w:ascii="方正仿宋_GBK" w:hAnsi="方正仿宋_GBK" w:eastAsia="方正仿宋_GBK" w:cs="方正仿宋_GBK"/>
          <w:b w:val="0"/>
          <w:bCs/>
          <w:sz w:val="32"/>
          <w:szCs w:val="32"/>
          <w:shd w:val="clear" w:color="auto" w:fill="FFFFFF"/>
          <w:lang w:eastAsia="zh-CN"/>
        </w:rPr>
        <w:t>较上年基本无</w:t>
      </w:r>
      <w:r>
        <w:rPr>
          <w:rStyle w:val="13"/>
          <w:rFonts w:hint="eastAsia" w:ascii="方正仿宋_GBK" w:hAnsi="方正仿宋_GBK" w:eastAsia="方正仿宋_GBK" w:cs="方正仿宋_GBK"/>
          <w:b w:val="0"/>
          <w:bCs/>
          <w:sz w:val="32"/>
          <w:szCs w:val="32"/>
          <w:shd w:val="clear" w:color="auto" w:fill="FFFFFF"/>
          <w:lang w:val="en-US" w:eastAsia="zh-CN"/>
        </w:rPr>
        <w:t>维修工程费用。</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420"/>
        <w:textAlignment w:val="auto"/>
        <w:rPr>
          <w:rStyle w:val="13"/>
          <w:rFonts w:hint="eastAsia" w:ascii="方正楷体_GB2312" w:hAnsi="方正楷体_GB2312" w:eastAsia="方正楷体_GB2312" w:cs="方正楷体_GB2312"/>
          <w:b w:val="0"/>
          <w:bCs/>
          <w:sz w:val="32"/>
          <w:szCs w:val="32"/>
          <w:shd w:val="clear" w:color="auto" w:fill="FFFFFF"/>
          <w:lang w:val="en-US" w:eastAsia="zh-CN" w:bidi="ar-SA"/>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358.84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与2023年度相比，减少90.50万元，下降20.1%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Style w:val="13"/>
          <w:rFonts w:hint="eastAsia" w:ascii="方正仿宋_GBK" w:hAnsi="方正仿宋_GBK" w:eastAsia="方正仿宋_GBK" w:cs="方正仿宋_GBK"/>
          <w:b w:val="0"/>
          <w:bCs/>
          <w:sz w:val="32"/>
          <w:szCs w:val="32"/>
          <w:shd w:val="clear" w:color="auto" w:fill="FFFFFF"/>
          <w:lang w:eastAsia="zh-CN"/>
        </w:rPr>
        <w:t>较上年基本无</w:t>
      </w:r>
      <w:r>
        <w:rPr>
          <w:rStyle w:val="13"/>
          <w:rFonts w:hint="eastAsia" w:ascii="方正仿宋_GBK" w:hAnsi="方正仿宋_GBK" w:eastAsia="方正仿宋_GBK" w:cs="方正仿宋_GBK"/>
          <w:b w:val="0"/>
          <w:bCs/>
          <w:sz w:val="32"/>
          <w:szCs w:val="32"/>
          <w:shd w:val="clear" w:color="auto" w:fill="FFFFFF"/>
          <w:lang w:val="en-US" w:eastAsia="zh-CN"/>
        </w:rPr>
        <w:t>维修工程费用。</w:t>
      </w:r>
      <w:r>
        <w:rPr>
          <w:rFonts w:hint="default" w:ascii="Times New Roman" w:hAnsi="Times New Roman" w:eastAsia="方正仿宋_GBK"/>
          <w:sz w:val="32"/>
          <w:szCs w:val="32"/>
          <w:shd w:val="clear" w:color="auto" w:fill="FFFFFF"/>
        </w:rPr>
        <w:t>较年初预算数增加28.09万元，增长8.5%</w:t>
      </w:r>
      <w:r>
        <w:rPr>
          <w:rFonts w:ascii="方正仿宋_GBK" w:hAnsi="方正仿宋_GBK" w:eastAsia="方正仿宋_GBK" w:cs="方正仿宋_GBK"/>
          <w:sz w:val="32"/>
          <w:szCs w:val="32"/>
          <w:shd w:val="clear" w:color="auto" w:fill="FFFFFF"/>
        </w:rPr>
        <w:t>。主要原因是</w:t>
      </w:r>
      <w:r>
        <w:rPr>
          <w:rStyle w:val="13"/>
          <w:rFonts w:hint="eastAsia" w:ascii="方正仿宋_GBK" w:hAnsi="方正仿宋_GBK" w:eastAsia="方正仿宋_GBK" w:cs="方正仿宋_GBK"/>
          <w:b w:val="0"/>
          <w:bCs/>
          <w:sz w:val="32"/>
          <w:szCs w:val="32"/>
          <w:highlight w:val="none"/>
          <w:shd w:val="clear" w:color="auto" w:fill="FFFFFF"/>
          <w:lang w:eastAsia="zh-CN"/>
        </w:rPr>
        <w:t>在职教师薪资社保增加，</w:t>
      </w:r>
      <w:r>
        <w:rPr>
          <w:rFonts w:ascii="方正仿宋_GBK" w:hAnsi="方正仿宋_GBK" w:eastAsia="方正仿宋_GBK" w:cs="方正仿宋_GBK"/>
          <w:sz w:val="32"/>
          <w:szCs w:val="32"/>
          <w:shd w:val="clear" w:color="auto" w:fill="FFFFFF"/>
        </w:rPr>
        <w:t>此外，年</w:t>
      </w:r>
      <w:r>
        <w:rPr>
          <w:rFonts w:ascii="方正仿宋_GBK" w:hAnsi="方正仿宋_GBK" w:eastAsia="方正仿宋_GBK" w:cs="方正仿宋_GBK"/>
          <w:b w:val="0"/>
          <w:bCs w:val="0"/>
          <w:sz w:val="32"/>
          <w:szCs w:val="32"/>
          <w:shd w:val="clear" w:color="auto" w:fill="FFFFFF"/>
        </w:rPr>
        <w:t>初财政拨款结转和结余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仿宋_GBK" w:hAnsi="方正仿宋_GBK" w:eastAsia="方正仿宋_GBK" w:cs="方正仿宋_GBK"/>
          <w:b w:val="0"/>
          <w:bCs/>
          <w:sz w:val="32"/>
          <w:szCs w:val="32"/>
          <w:highlight w:val="yellow"/>
          <w:shd w:val="clear" w:color="auto" w:fill="FFFFFF"/>
          <w:lang w:eastAsia="zh-CN"/>
        </w:rPr>
      </w:pPr>
      <w:r>
        <w:rPr>
          <w:rStyle w:val="13"/>
          <w:rFonts w:hint="default" w:ascii="Times New Roman" w:hAnsi="Times New Roman" w:eastAsia="方正仿宋_GBK"/>
          <w:b w:val="0"/>
          <w:bCs w:val="0"/>
          <w:sz w:val="32"/>
          <w:szCs w:val="32"/>
          <w:shd w:val="clear" w:color="auto" w:fill="FFFFFF"/>
        </w:rPr>
        <w:t>2</w:t>
      </w:r>
      <w:r>
        <w:rPr>
          <w:rStyle w:val="13"/>
          <w:rFonts w:ascii="方正仿宋_GBK" w:hAnsi="方正仿宋_GBK" w:eastAsia="方正仿宋_GBK" w:cs="方正仿宋_GBK"/>
          <w:b w:val="0"/>
          <w:bCs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358.84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与2023年度相比，减少90.50万元，下降20.1%</w:t>
      </w:r>
      <w:r>
        <w:rPr>
          <w:rFonts w:ascii="方正仿宋_GBK" w:hAnsi="方正仿宋_GBK" w:eastAsia="方正仿宋_GBK" w:cs="方正仿宋_GBK"/>
          <w:sz w:val="32"/>
          <w:szCs w:val="32"/>
          <w:shd w:val="clear" w:color="auto" w:fill="FFFFFF"/>
        </w:rPr>
        <w:t>。主要原因是</w:t>
      </w:r>
      <w:r>
        <w:rPr>
          <w:rStyle w:val="13"/>
          <w:rFonts w:hint="eastAsia" w:ascii="方正仿宋_GBK" w:hAnsi="方正仿宋_GBK" w:eastAsia="方正仿宋_GBK" w:cs="方正仿宋_GBK"/>
          <w:b w:val="0"/>
          <w:bCs/>
          <w:sz w:val="32"/>
          <w:szCs w:val="32"/>
          <w:shd w:val="clear" w:color="auto" w:fill="FFFFFF"/>
          <w:lang w:eastAsia="zh-CN"/>
        </w:rPr>
        <w:t>较上年基本无</w:t>
      </w:r>
      <w:r>
        <w:rPr>
          <w:rStyle w:val="13"/>
          <w:rFonts w:hint="eastAsia" w:ascii="方正仿宋_GBK" w:hAnsi="方正仿宋_GBK" w:eastAsia="方正仿宋_GBK" w:cs="方正仿宋_GBK"/>
          <w:b w:val="0"/>
          <w:bCs/>
          <w:sz w:val="32"/>
          <w:szCs w:val="32"/>
          <w:shd w:val="clear" w:color="auto" w:fill="FFFFFF"/>
          <w:lang w:val="en-US" w:eastAsia="zh-CN"/>
        </w:rPr>
        <w:t>维修工程费用。</w:t>
      </w:r>
      <w:r>
        <w:rPr>
          <w:rFonts w:hint="default" w:ascii="Times New Roman" w:hAnsi="Times New Roman" w:eastAsia="方正仿宋_GBK"/>
          <w:sz w:val="32"/>
          <w:szCs w:val="32"/>
          <w:shd w:val="clear" w:color="auto" w:fill="FFFFFF"/>
        </w:rPr>
        <w:t>较年初预算数增加28.09万元，增长8.5%</w:t>
      </w:r>
      <w:r>
        <w:rPr>
          <w:rFonts w:ascii="方正仿宋_GBK" w:hAnsi="方正仿宋_GBK" w:eastAsia="方正仿宋_GBK" w:cs="方正仿宋_GBK"/>
          <w:sz w:val="32"/>
          <w:szCs w:val="32"/>
          <w:shd w:val="clear" w:color="auto" w:fill="FFFFFF"/>
        </w:rPr>
        <w:t>。主要原因是</w:t>
      </w:r>
      <w:r>
        <w:rPr>
          <w:rStyle w:val="13"/>
          <w:rFonts w:hint="eastAsia" w:ascii="方正仿宋_GBK" w:hAnsi="方正仿宋_GBK" w:eastAsia="方正仿宋_GBK" w:cs="方正仿宋_GBK"/>
          <w:b w:val="0"/>
          <w:bCs/>
          <w:sz w:val="32"/>
          <w:szCs w:val="32"/>
          <w:highlight w:val="none"/>
          <w:shd w:val="clear" w:color="auto" w:fill="FFFFFF"/>
          <w:lang w:eastAsia="zh-CN"/>
        </w:rPr>
        <w:t>在职教师薪资社保增加。</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较年初预算数减少42.59万元，下降97.4%</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因是财政中途进行调整</w:t>
      </w:r>
      <w:r>
        <w:rPr>
          <w:rStyle w:val="13"/>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277.20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较年初预算数增加70.69万元，增长34.2%</w:t>
      </w:r>
      <w:r>
        <w:rPr>
          <w:rFonts w:ascii="方正仿宋_GBK" w:hAnsi="方正仿宋_GBK" w:eastAsia="方正仿宋_GBK" w:cs="方正仿宋_GBK"/>
          <w:sz w:val="32"/>
          <w:szCs w:val="32"/>
          <w:shd w:val="clear" w:color="auto" w:fill="FFFFFF"/>
        </w:rPr>
        <w:t>，主要原因是</w:t>
      </w:r>
      <w:r>
        <w:rPr>
          <w:rStyle w:val="13"/>
          <w:rFonts w:hint="eastAsia" w:ascii="方正仿宋_GBK" w:hAnsi="方正仿宋_GBK" w:eastAsia="方正仿宋_GBK" w:cs="方正仿宋_GBK"/>
          <w:b w:val="0"/>
          <w:bCs/>
          <w:color w:val="auto"/>
          <w:sz w:val="32"/>
          <w:szCs w:val="32"/>
          <w:highlight w:val="none"/>
          <w:shd w:val="clear" w:color="auto" w:fill="FFFFFF"/>
          <w:lang w:eastAsia="zh-CN"/>
        </w:rPr>
        <w:t>在职教师薪资社保增加</w:t>
      </w:r>
      <w:r>
        <w:rPr>
          <w:rFonts w:ascii="方正仿宋_GBK" w:hAnsi="方正仿宋_GBK" w:eastAsia="方正仿宋_GBK" w:cs="方正仿宋_GBK"/>
          <w:color w:val="auto"/>
          <w:sz w:val="32"/>
          <w:szCs w:val="32"/>
          <w:highlight w:val="none"/>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仿宋_GBK" w:hAnsi="方正仿宋_GBK" w:eastAsia="方正仿宋_GBK" w:cs="方正仿宋_GBK"/>
          <w:b w:val="0"/>
          <w:bCs/>
          <w:sz w:val="32"/>
          <w:szCs w:val="32"/>
          <w:highlight w:val="none"/>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52.82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Style w:val="13"/>
          <w:rFonts w:hint="eastAsia" w:ascii="方正仿宋_GBK" w:hAnsi="方正仿宋_GBK" w:eastAsia="方正仿宋_GBK" w:cs="方正仿宋_GBK"/>
          <w:b w:val="0"/>
          <w:bCs/>
          <w:sz w:val="32"/>
          <w:szCs w:val="32"/>
          <w:highlight w:val="none"/>
          <w:shd w:val="clear" w:color="auto" w:fill="FFFFFF"/>
          <w:lang w:eastAsia="zh-CN"/>
        </w:rPr>
        <w:t>教师无调动，社会保障与就业支出不变。</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12.79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较年初预算数减少0.01万元，下降0.1%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学校倡导节约，有小幅减少。</w:t>
      </w:r>
    </w:p>
    <w:p>
      <w:pPr>
        <w:keepNext w:val="0"/>
        <w:keepLines w:val="0"/>
        <w:pageBreakBefore w:val="0"/>
        <w:widowControl/>
        <w:shd w:val="clear"/>
        <w:kinsoku/>
        <w:wordWrap/>
        <w:overflowPunct/>
        <w:topLinePunct w:val="0"/>
        <w:autoSpaceDN/>
        <w:bidi w:val="0"/>
        <w:adjustRightInd/>
        <w:spacing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14.91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Style w:val="13"/>
          <w:rFonts w:hint="eastAsia" w:ascii="方正仿宋_GBK" w:hAnsi="方正仿宋_GBK" w:eastAsia="方正仿宋_GBK" w:cs="方正仿宋_GBK"/>
          <w:b w:val="0"/>
          <w:bCs/>
          <w:sz w:val="32"/>
          <w:szCs w:val="32"/>
          <w:shd w:val="clear" w:color="auto" w:fill="FFFFFF"/>
          <w:lang w:eastAsia="zh-CN"/>
        </w:rPr>
        <w:t>全部预算资金实现全部支出。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全部预算资金实现全部支出。</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2312" w:hAnsi="方正楷体_GB2312" w:eastAsia="方正楷体_GB2312" w:cs="方正楷体_GB2312"/>
          <w:b w:val="0"/>
          <w:bCs/>
          <w:sz w:val="32"/>
          <w:szCs w:val="32"/>
          <w:shd w:val="clear" w:color="auto" w:fill="FFFFFF"/>
          <w:lang w:val="en-US" w:eastAsia="zh-CN" w:bidi="ar-SA"/>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324.78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309.70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与2023年度相比，减少40.83万元，下降11.7%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我校编制人数减少。</w:t>
      </w:r>
      <w:r>
        <w:rPr>
          <w:rFonts w:hint="eastAsia" w:ascii="方正仿宋_GBK" w:hAnsi="方正仿宋_GBK" w:eastAsia="方正仿宋_GBK" w:cs="方正仿宋_GBK"/>
          <w:sz w:val="32"/>
          <w:szCs w:val="32"/>
          <w:shd w:val="clear" w:color="auto" w:fill="FFFFFF"/>
        </w:rPr>
        <w:t>人员经费用途主要包括在职教师薪资社保、工会经费、全部教职工及退休教师福利。</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与2023年度相比，减少7.55万元，下降33.4%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公用经费预算支出减少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公用经费用途主要包括学校日常办公采购，学生日常管理，教职工培训费、差旅费，教职工节日福利及工会支出。</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640" w:firstLineChars="200"/>
        <w:textAlignment w:val="auto"/>
        <w:rPr>
          <w:rStyle w:val="13"/>
          <w:rFonts w:hint="eastAsia" w:ascii="方正楷体_GB2312" w:hAnsi="方正楷体_GB2312" w:eastAsia="方正楷体_GB2312" w:cs="方正楷体_GB2312"/>
          <w:b w:val="0"/>
          <w:bCs/>
          <w:sz w:val="32"/>
          <w:szCs w:val="32"/>
          <w:shd w:val="clear" w:color="auto" w:fill="FFFFFF"/>
          <w:lang w:val="en-US" w:eastAsia="zh-CN" w:bidi="ar-SA"/>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仿宋_GBK" w:hAnsi="方正仿宋_GBK" w:eastAsia="方正仿宋_GBK" w:cs="方正仿宋_GBK"/>
          <w:b w:val="0"/>
          <w:bCs/>
          <w:sz w:val="32"/>
          <w:szCs w:val="32"/>
          <w:shd w:val="clear" w:color="auto" w:fill="FFFFFF"/>
          <w:lang w:eastAsia="zh-CN"/>
        </w:rPr>
      </w:pPr>
      <w:r>
        <w:rPr>
          <w:rStyle w:val="13"/>
          <w:rFonts w:hint="eastAsia" w:ascii="方正仿宋_GBK" w:hAnsi="方正仿宋_GBK" w:eastAsia="方正仿宋_GBK" w:cs="方正仿宋_GBK"/>
          <w:b w:val="0"/>
          <w:bCs/>
          <w:sz w:val="32"/>
          <w:szCs w:val="32"/>
          <w:shd w:val="clear" w:color="auto" w:fill="FFFFFF"/>
          <w:lang w:eastAsia="zh-CN"/>
        </w:rPr>
        <w:t>本单位</w:t>
      </w:r>
      <w:r>
        <w:rPr>
          <w:rStyle w:val="13"/>
          <w:rFonts w:hint="eastAsia" w:ascii="Times New Roman" w:hAnsi="Times New Roman" w:eastAsia="方正仿宋_GBK" w:cs="Times New Roman"/>
          <w:b w:val="0"/>
          <w:bCs/>
          <w:sz w:val="32"/>
          <w:szCs w:val="32"/>
          <w:shd w:val="clear" w:color="auto" w:fill="FFFFFF"/>
          <w:lang w:eastAsia="zh-CN"/>
        </w:rPr>
        <w:t>202</w:t>
      </w:r>
      <w:r>
        <w:rPr>
          <w:rStyle w:val="13"/>
          <w:rFonts w:hint="eastAsia" w:ascii="Times New Roman" w:hAnsi="Times New Roman" w:eastAsia="方正仿宋_GBK" w:cs="Times New Roman"/>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lang w:eastAsia="zh-CN"/>
        </w:rPr>
        <w:t>年度无政府性基金预算财政拨款收支。</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lang w:eastAsia="zh-CN"/>
        </w:rPr>
      </w:pPr>
      <w:r>
        <w:rPr>
          <w:rStyle w:val="13"/>
          <w:rFonts w:hint="eastAsia" w:ascii="方正仿宋_GBK" w:hAnsi="方正仿宋_GBK" w:eastAsia="方正仿宋_GBK" w:cs="方正仿宋_GBK"/>
          <w:b w:val="0"/>
          <w:bCs/>
          <w:sz w:val="32"/>
          <w:szCs w:val="32"/>
          <w:shd w:val="clear" w:color="auto" w:fill="FFFFFF"/>
          <w:lang w:eastAsia="zh-CN"/>
        </w:rPr>
        <w:t>本单位</w:t>
      </w:r>
      <w:r>
        <w:rPr>
          <w:rStyle w:val="13"/>
          <w:rFonts w:hint="eastAsia" w:ascii="Times New Roman" w:hAnsi="Times New Roman" w:eastAsia="方正仿宋_GBK" w:cs="Times New Roman"/>
          <w:b w:val="0"/>
          <w:bCs/>
          <w:sz w:val="32"/>
          <w:szCs w:val="32"/>
          <w:shd w:val="clear" w:color="auto" w:fill="FFFFFF"/>
          <w:lang w:eastAsia="zh-CN"/>
        </w:rPr>
        <w:t>202</w:t>
      </w:r>
      <w:r>
        <w:rPr>
          <w:rStyle w:val="13"/>
          <w:rFonts w:hint="eastAsia" w:ascii="Times New Roman" w:hAnsi="Times New Roman" w:eastAsia="方正仿宋_GBK" w:cs="Times New Roman"/>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lang w:eastAsia="zh-CN"/>
        </w:rPr>
        <w:t>年度无国有资本经营预算财政拨款支出。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我单位无此项活动开展。</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我单位无此项活动开展。</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Times New Roman" w:hAnsi="Times New Roman" w:eastAsia="方正仿宋_GBK"/>
          <w:sz w:val="32"/>
          <w:szCs w:val="32"/>
          <w:shd w:val="clear" w:color="auto" w:fill="FFFFFF"/>
          <w:lang w:val="en-US" w:eastAsia="zh-CN"/>
        </w:rPr>
        <w:t>本单位2024年度</w:t>
      </w:r>
      <w:r>
        <w:rPr>
          <w:rFonts w:hint="eastAsia" w:ascii="方正仿宋_GBK" w:hAnsi="方正仿宋_GBK" w:eastAsia="方正仿宋_GBK" w:cs="方正仿宋_GBK"/>
          <w:sz w:val="32"/>
          <w:szCs w:val="32"/>
          <w:shd w:val="clear" w:color="auto" w:fill="FFFFFF"/>
          <w:lang w:val="en-US" w:eastAsia="zh-CN"/>
        </w:rPr>
        <w:t>未发生因出国（境）费用。</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主要原因是本</w:t>
      </w:r>
      <w:r>
        <w:rPr>
          <w:rFonts w:hint="eastAsia" w:ascii="Times New Roman" w:hAnsi="Times New Roman" w:eastAsia="方正仿宋_GBK"/>
          <w:sz w:val="32"/>
          <w:szCs w:val="32"/>
          <w:shd w:val="clear" w:color="auto" w:fill="FFFFFF"/>
          <w:lang w:val="en-US" w:eastAsia="zh-CN"/>
        </w:rPr>
        <w:t>单位2024年</w:t>
      </w:r>
      <w:r>
        <w:rPr>
          <w:rFonts w:hint="eastAsia" w:ascii="方正仿宋_GBK" w:hAnsi="方正仿宋_GBK" w:eastAsia="方正仿宋_GBK" w:cs="方正仿宋_GBK"/>
          <w:sz w:val="32"/>
          <w:szCs w:val="32"/>
          <w:shd w:val="clear" w:color="auto" w:fill="FFFFFF"/>
          <w:lang w:val="en-US" w:eastAsia="zh-CN"/>
        </w:rPr>
        <w:t>度未发生公务用车购置费。</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主要原因是本</w:t>
      </w:r>
      <w:r>
        <w:rPr>
          <w:rFonts w:hint="eastAsia" w:ascii="Times New Roman" w:hAnsi="Times New Roman" w:eastAsia="方正仿宋_GBK"/>
          <w:sz w:val="32"/>
          <w:szCs w:val="32"/>
          <w:shd w:val="clear" w:color="auto" w:fill="FFFFFF"/>
          <w:lang w:val="en-US" w:eastAsia="zh-CN"/>
        </w:rPr>
        <w:t>单位2024年</w:t>
      </w:r>
      <w:r>
        <w:rPr>
          <w:rFonts w:hint="eastAsia" w:ascii="方正仿宋_GBK" w:hAnsi="方正仿宋_GBK" w:eastAsia="方正仿宋_GBK" w:cs="方正仿宋_GBK"/>
          <w:sz w:val="32"/>
          <w:szCs w:val="32"/>
          <w:shd w:val="clear" w:color="auto" w:fill="FFFFFF"/>
          <w:lang w:val="en-US" w:eastAsia="zh-CN"/>
        </w:rPr>
        <w:t>度未发生公务用车运行维护费。</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主要原因是本</w:t>
      </w:r>
      <w:r>
        <w:rPr>
          <w:rFonts w:hint="eastAsia" w:ascii="Times New Roman" w:hAnsi="Times New Roman" w:eastAsia="方正仿宋_GBK"/>
          <w:sz w:val="32"/>
          <w:szCs w:val="32"/>
          <w:shd w:val="clear" w:color="auto" w:fill="FFFFFF"/>
          <w:lang w:val="en-US" w:eastAsia="zh-CN"/>
        </w:rPr>
        <w:t>单位2024年</w:t>
      </w:r>
      <w:r>
        <w:rPr>
          <w:rFonts w:hint="eastAsia" w:ascii="方正仿宋_GBK" w:hAnsi="方正仿宋_GBK" w:eastAsia="方正仿宋_GBK" w:cs="方正仿宋_GBK"/>
          <w:sz w:val="32"/>
          <w:szCs w:val="32"/>
          <w:shd w:val="clear" w:color="auto" w:fill="FFFFFF"/>
          <w:lang w:val="en-US" w:eastAsia="zh-CN"/>
        </w:rPr>
        <w:t>度未发生公务接待费。</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13"/>
          <w:rFonts w:hint="default" w:ascii="方正楷体_GB2312" w:hAnsi="方正楷体_GB2312" w:eastAsia="方正楷体_GB2312" w:cs="方正楷体_GB2312"/>
          <w:b w:val="0"/>
          <w:bCs/>
          <w:sz w:val="32"/>
          <w:szCs w:val="32"/>
          <w:shd w:val="clear" w:color="auto" w:fill="FFFFFF"/>
          <w:lang w:val="en-US" w:eastAsia="zh-CN" w:bidi="ar-SA"/>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今年会议费无支出。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与2023年度相比，增加1.03万元，增长171.7%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color w:val="auto"/>
          <w:sz w:val="32"/>
          <w:szCs w:val="32"/>
          <w:shd w:val="clear" w:color="auto" w:fill="FFFFFF"/>
        </w:rPr>
        <w:t>今年培训较上年明显增加</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与2023年度相比，增加0.42万元，增长38.2%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培训较上年明显增加</w:t>
      </w:r>
      <w:r>
        <w:rPr>
          <w:rFonts w:hint="eastAsia" w:ascii="方正仿宋_GBK" w:hAnsi="方正仿宋_GBK" w:eastAsia="方正仿宋_GBK" w:cs="方正仿宋_GBK"/>
          <w:color w:val="auto"/>
          <w:sz w:val="32"/>
          <w:szCs w:val="32"/>
          <w:shd w:val="clear" w:color="auto" w:fill="FFFFFF"/>
          <w:lang w:eastAsia="zh-CN"/>
        </w:rPr>
        <w:t>，</w:t>
      </w:r>
      <w:bookmarkStart w:id="0" w:name="_GoBack"/>
      <w:bookmarkEnd w:id="0"/>
      <w:r>
        <w:rPr>
          <w:rFonts w:hint="eastAsia" w:ascii="方正仿宋_GBK" w:hAnsi="方正仿宋_GBK" w:eastAsia="方正仿宋_GBK" w:cs="方正仿宋_GBK"/>
          <w:color w:val="auto"/>
          <w:sz w:val="32"/>
          <w:szCs w:val="32"/>
          <w:shd w:val="clear" w:color="auto" w:fill="FFFFFF"/>
        </w:rPr>
        <w:t>故出差次数也明显增加。</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楷体_GB2312" w:hAnsi="方正楷体_GB2312" w:eastAsia="方正楷体_GB2312" w:cs="方正楷体_GB2312"/>
          <w:b w:val="0"/>
          <w:bCs/>
          <w:sz w:val="32"/>
          <w:szCs w:val="32"/>
          <w:shd w:val="clear" w:color="auto" w:fill="FFFFFF"/>
          <w:lang w:val="en-US" w:eastAsia="zh-CN" w:bidi="ar-SA"/>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楷体_GB2312" w:hAnsi="方正楷体_GB2312" w:eastAsia="方正楷体_GB2312" w:cs="方正楷体_GB2312"/>
          <w:b w:val="0"/>
          <w:bCs/>
          <w:sz w:val="32"/>
          <w:szCs w:val="32"/>
          <w:shd w:val="clear" w:color="auto" w:fill="FFFFFF"/>
          <w:lang w:val="en-US" w:eastAsia="zh-CN" w:bidi="ar-SA"/>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2312" w:hAnsi="方正楷体_GB2312" w:eastAsia="方正楷体_GB2312" w:cs="方正楷体_GB2312"/>
          <w:b w:val="0"/>
          <w:bCs/>
          <w:sz w:val="32"/>
          <w:szCs w:val="32"/>
          <w:shd w:val="clear" w:color="auto" w:fill="FFFFFF"/>
          <w:lang w:val="en-US" w:eastAsia="zh-CN" w:bidi="ar-SA"/>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15.61</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15.61</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15.61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15.61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食堂大锅炉采购。</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w:t>
      </w:r>
      <w:r>
        <w:rPr>
          <w:rFonts w:hint="eastAsia" w:ascii="Times New Roman" w:hAnsi="Times New Roman" w:eastAsia="方正仿宋_GBK"/>
          <w:sz w:val="32"/>
          <w:szCs w:val="32"/>
          <w:shd w:val="clear" w:color="auto" w:fill="FFFFFF"/>
          <w:lang w:val="en-US" w:eastAsia="zh-CN"/>
        </w:rPr>
        <w:t>2024</w:t>
      </w:r>
      <w:r>
        <w:rPr>
          <w:rStyle w:val="13"/>
          <w:rFonts w:hint="eastAsia" w:ascii="方正黑体_GBK" w:hAnsi="方正黑体_GBK" w:eastAsia="方正黑体_GBK" w:cs="方正黑体_GBK"/>
          <w:b w:val="0"/>
          <w:bCs/>
          <w:sz w:val="32"/>
          <w:szCs w:val="32"/>
          <w:shd w:val="clear" w:color="auto" w:fill="FFFFFF"/>
          <w:lang w:val="en-US" w:eastAsia="zh-CN"/>
        </w:rPr>
        <w:t>年度预算绩效管理情况说明</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楷体" w:hAnsi="楷体" w:eastAsia="楷体" w:cs="楷体"/>
          <w:b/>
          <w:bCs/>
          <w:kern w:val="0"/>
          <w:sz w:val="32"/>
          <w:szCs w:val="32"/>
          <w:shd w:val="clear" w:fill="FFFFFF"/>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（一）单位自评情况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根据预算绩效管理要求，我单</w:t>
      </w:r>
      <w:r>
        <w:rPr>
          <w:rFonts w:hint="eastAsia" w:ascii="Times New Roman" w:hAnsi="Times New Roman" w:eastAsia="方正仿宋_GBK" w:cs="Times New Roman"/>
          <w:sz w:val="32"/>
          <w:szCs w:val="32"/>
          <w:shd w:val="clear" w:color="auto" w:fill="FFFFFF"/>
          <w:lang w:val="en-US" w:eastAsia="zh-CN" w:bidi="ar-SA"/>
        </w:rPr>
        <w:t>位11个二级项目开展了绩效自评，涉及财政拨款项目支出资金74.55</w:t>
      </w:r>
      <w:r>
        <w:rPr>
          <w:rFonts w:hint="eastAsia" w:ascii="方正仿宋_GBK" w:hAnsi="方正仿宋_GBK" w:eastAsia="方正仿宋_GBK" w:cs="方正仿宋_GBK"/>
          <w:sz w:val="32"/>
          <w:szCs w:val="32"/>
          <w:shd w:val="clear" w:color="auto" w:fill="FFFFFF"/>
          <w:lang w:val="en-US" w:eastAsia="zh-CN" w:bidi="ar-SA"/>
        </w:rPr>
        <w:t>万元。</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项目支出绩效自评表（</w:t>
      </w:r>
      <w:r>
        <w:rPr>
          <w:rFonts w:hint="eastAsia" w:ascii="Times New Roman" w:hAnsi="Times New Roman" w:eastAsia="方正仿宋_GBK" w:cs="Times New Roman"/>
          <w:b w:val="0"/>
          <w:bCs w:val="0"/>
          <w:kern w:val="0"/>
          <w:sz w:val="32"/>
          <w:szCs w:val="32"/>
          <w:shd w:val="clear" w:fill="FFFFFF"/>
          <w:lang w:val="en-US" w:eastAsia="zh-CN"/>
        </w:rPr>
        <w:t>二</w:t>
      </w:r>
      <w:r>
        <w:rPr>
          <w:rFonts w:hint="default" w:ascii="Times New Roman" w:hAnsi="Times New Roman" w:eastAsia="方正仿宋_GBK" w:cs="Times New Roman"/>
          <w:b w:val="0"/>
          <w:bCs w:val="0"/>
          <w:kern w:val="0"/>
          <w:sz w:val="32"/>
          <w:szCs w:val="32"/>
          <w:shd w:val="clear" w:fill="FFFFFF"/>
        </w:rPr>
        <w:t>级项目）</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fill="FFFFFF"/>
          <w:lang w:val="en-US" w:eastAsia="zh-CN"/>
        </w:rPr>
        <w:t>见附件。</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2312" w:hAnsi="方正楷体_GB2312" w:eastAsia="方正楷体_GB2312" w:cs="方正楷体_GB2312"/>
          <w:b w:val="0"/>
          <w:bCs/>
          <w:sz w:val="32"/>
          <w:szCs w:val="32"/>
          <w:shd w:val="clear" w:color="auto" w:fill="FFFFFF"/>
          <w:lang w:val="en-US" w:eastAsia="zh-CN" w:bidi="ar-SA"/>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（二）单位绩效评价情况</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楷体" w:hAnsi="楷体" w:eastAsia="楷体" w:cs="楷体"/>
          <w:b/>
          <w:bCs/>
          <w:kern w:val="0"/>
          <w:sz w:val="32"/>
          <w:szCs w:val="32"/>
          <w:shd w:val="clear" w:fill="FFFFFF"/>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（三）财政绩效评价情况</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2312" w:hAnsi="方正楷体_GB2312" w:eastAsia="方正楷体_GB2312" w:cs="方正楷体_GB2312"/>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Fonts w:hint="default"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lang w:val="en-US" w:eastAsia="zh-CN"/>
        </w:rPr>
        <w:t>冉小平</w:t>
      </w:r>
      <w:r>
        <w:rPr>
          <w:rFonts w:hint="eastAsia" w:ascii="Times New Roman" w:hAnsi="Times New Roman" w:eastAsia="方正仿宋_GBK" w:cs="Times New Roman"/>
          <w:sz w:val="32"/>
          <w:szCs w:val="32"/>
          <w:shd w:val="clear" w:color="auto" w:fill="FFFFFF"/>
          <w:lang w:val="en-US" w:eastAsia="zh-CN" w:bidi="ar-SA"/>
        </w:rPr>
        <w:t>15310716292</w:t>
      </w: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城口县左岚乡第二中心小学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362.50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城口县左岚乡第二中心小学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362.50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358.84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3.66</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城口县左岚乡第二中心小学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362.50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328.44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城口县左岚乡第二中心小学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城口县左岚乡第二中心小学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358.84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324.78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城口县左岚乡第二中心小学</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309.70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城口县左岚乡第二中心小学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城口县左岚乡第二中心小学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城口县左岚乡第二中心小学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65B91"/>
    <w:rsid w:val="00CF2ACF"/>
    <w:rsid w:val="00D03AAF"/>
    <w:rsid w:val="00DD0539"/>
    <w:rsid w:val="00E07662"/>
    <w:rsid w:val="00E368E9"/>
    <w:rsid w:val="00EE1E33"/>
    <w:rsid w:val="00F73F90"/>
    <w:rsid w:val="00FB4B3B"/>
    <w:rsid w:val="01474EBF"/>
    <w:rsid w:val="019F28DE"/>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4655E"/>
    <w:rsid w:val="25791755"/>
    <w:rsid w:val="26396DF4"/>
    <w:rsid w:val="26F7472C"/>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384751"/>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514C29"/>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B7D475"/>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955B34"/>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B256A2A0"/>
    <w:rsid w:val="BDFD9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4080</Words>
  <Characters>4501</Characters>
  <Lines>186</Lines>
  <Paragraphs>52</Paragraphs>
  <TotalTime>5</TotalTime>
  <ScaleCrop>false</ScaleCrop>
  <LinksUpToDate>false</LinksUpToDate>
  <CharactersWithSpaces>4549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2025-11-11T12:54:16Z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