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8B7F1D9">
      <w:pPr>
        <w:keepNext w:val="0"/>
        <w:keepLines w:val="0"/>
        <w:widowControl/>
        <w:suppressLineNumbers w:val="0"/>
        <w:autoSpaceDE w:val="0"/>
        <w:autoSpaceDN/>
        <w:spacing w:line="560" w:lineRule="exact"/>
        <w:jc w:val="center"/>
        <w:rPr>
          <w:rFonts w:hint="eastAsia" w:ascii="Times New Roman" w:hAnsi="Times New Roman" w:eastAsia="方正小标宋_GBK" w:cs="Times New Roman"/>
          <w:kern w:val="0"/>
          <w:sz w:val="44"/>
          <w:szCs w:val="44"/>
        </w:rPr>
      </w:pPr>
      <w:r>
        <w:rPr>
          <w:rFonts w:hint="eastAsia" w:ascii="方正小标宋_GBK" w:hAnsi="方正小标宋_GBK" w:eastAsia="方正小标宋_GBK" w:cs="方正小标宋_GBK"/>
          <w:kern w:val="0"/>
          <w:sz w:val="44"/>
          <w:szCs w:val="44"/>
        </w:rPr>
        <w:t>重庆市城口县职业教育中心</w:t>
      </w:r>
    </w:p>
    <w:p w14:paraId="02E893F5">
      <w:pPr>
        <w:keepNext w:val="0"/>
        <w:keepLines w:val="0"/>
        <w:widowControl/>
        <w:suppressLineNumbers w:val="0"/>
        <w:autoSpaceDE w:val="0"/>
        <w:autoSpaceDN/>
        <w:spacing w:line="560" w:lineRule="exact"/>
        <w:jc w:val="center"/>
        <w:rPr>
          <w:rFonts w:hint="eastAsia" w:ascii="方正小标宋_GBK" w:hAnsi="方正小标宋_GBK" w:eastAsia="方正小标宋_GBK" w:cs="方正小标宋_GBK"/>
          <w:kern w:val="0"/>
          <w:sz w:val="44"/>
          <w:szCs w:val="44"/>
        </w:rPr>
      </w:pPr>
      <w:r>
        <w:rPr>
          <w:rFonts w:hint="default" w:ascii="Times New Roman" w:hAnsi="Times New Roman" w:eastAsia="方正小标宋_GBK" w:cs="Times New Roman"/>
          <w:kern w:val="0"/>
          <w:sz w:val="44"/>
          <w:szCs w:val="44"/>
        </w:rPr>
        <w:t>2023</w:t>
      </w:r>
      <w:r>
        <w:rPr>
          <w:rFonts w:hint="eastAsia" w:ascii="方正小标宋_GBK" w:hAnsi="方正小标宋_GBK" w:eastAsia="方正小标宋_GBK" w:cs="方正小标宋_GBK"/>
          <w:kern w:val="0"/>
          <w:sz w:val="44"/>
          <w:szCs w:val="44"/>
        </w:rPr>
        <w:t>年度决算公开说明</w:t>
      </w:r>
    </w:p>
    <w:p w14:paraId="1D98A366">
      <w:pPr>
        <w:keepNext w:val="0"/>
        <w:keepLines w:val="0"/>
        <w:widowControl/>
        <w:suppressLineNumbers w:val="0"/>
        <w:autoSpaceDE w:val="0"/>
        <w:autoSpaceDN/>
        <w:spacing w:line="56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 xml:space="preserve"> </w:t>
      </w:r>
    </w:p>
    <w:p w14:paraId="3ED82CA3">
      <w:pPr>
        <w:keepNext w:val="0"/>
        <w:keepLines w:val="0"/>
        <w:widowControl/>
        <w:suppressLineNumbers w:val="0"/>
        <w:autoSpaceDE w:val="0"/>
        <w:autoSpaceDN/>
        <w:spacing w:line="560" w:lineRule="exact"/>
        <w:ind w:left="0" w:firstLine="663" w:firstLineChars="200"/>
        <w:jc w:val="both"/>
        <w:rPr>
          <w:rFonts w:hint="eastAsia" w:ascii="方正黑体_GBK" w:hAnsi="方正黑体_GBK" w:eastAsia="方正黑体_GBK" w:cs="方正黑体_GBK"/>
          <w:kern w:val="0"/>
          <w:sz w:val="32"/>
          <w:szCs w:val="32"/>
        </w:rPr>
      </w:pPr>
      <w:r>
        <w:rPr>
          <w:rStyle w:val="16"/>
          <w:rFonts w:hint="eastAsia" w:ascii="宋体" w:hAnsi="宋体" w:eastAsia="宋体" w:cs="宋体"/>
          <w:b/>
          <w:bCs/>
          <w:sz w:val="33"/>
          <w:szCs w:val="33"/>
          <w:shd w:val="clear" w:fill="FFFFFF"/>
        </w:rPr>
        <w:t xml:space="preserve"> </w:t>
      </w:r>
      <w:r>
        <w:rPr>
          <w:rFonts w:hint="eastAsia" w:ascii="方正黑体_GBK" w:hAnsi="方正黑体_GBK" w:eastAsia="方正黑体_GBK" w:cs="方正黑体_GBK"/>
          <w:kern w:val="0"/>
          <w:sz w:val="32"/>
          <w:szCs w:val="32"/>
        </w:rPr>
        <w:t>一、单位基本情况</w:t>
      </w:r>
    </w:p>
    <w:p w14:paraId="03E07CAE">
      <w:pPr>
        <w:keepNext w:val="0"/>
        <w:keepLines w:val="0"/>
        <w:widowControl/>
        <w:suppressLineNumbers w:val="0"/>
        <w:autoSpaceDE w:val="0"/>
        <w:autoSpaceDN/>
        <w:spacing w:line="560" w:lineRule="exact"/>
        <w:ind w:left="0" w:firstLine="640" w:firstLineChars="200"/>
        <w:jc w:val="both"/>
        <w:rPr>
          <w:rFonts w:hint="eastAsia" w:ascii="方正楷体_GBK" w:hAnsi="方正楷体_GBK" w:eastAsia="方正楷体_GBK" w:cs="方正楷体_GBK"/>
          <w:kern w:val="0"/>
          <w:sz w:val="32"/>
          <w:szCs w:val="32"/>
        </w:rPr>
      </w:pPr>
      <w:r>
        <w:rPr>
          <w:rFonts w:hint="eastAsia" w:ascii="方正仿宋_GBK" w:hAnsi="方正仿宋_GBK" w:eastAsia="方正仿宋_GBK" w:cs="方正仿宋_GBK"/>
          <w:kern w:val="0"/>
          <w:sz w:val="32"/>
          <w:szCs w:val="32"/>
        </w:rPr>
        <w:t xml:space="preserve"> </w:t>
      </w:r>
      <w:r>
        <w:rPr>
          <w:rFonts w:hint="eastAsia" w:ascii="方正楷体_GBK" w:hAnsi="方正楷体_GBK" w:eastAsia="方正楷体_GBK" w:cs="方正楷体_GBK"/>
          <w:kern w:val="0"/>
          <w:sz w:val="32"/>
          <w:szCs w:val="32"/>
        </w:rPr>
        <w:t>（一）职能职责</w:t>
      </w:r>
    </w:p>
    <w:p w14:paraId="547D9860">
      <w:pPr>
        <w:keepNext w:val="0"/>
        <w:keepLines w:val="0"/>
        <w:widowControl/>
        <w:suppressLineNumbers w:val="0"/>
        <w:autoSpaceDE w:val="0"/>
        <w:autoSpaceDN/>
        <w:spacing w:line="560" w:lineRule="exact"/>
        <w:ind w:left="0" w:firstLine="640" w:firstLineChars="200"/>
        <w:jc w:val="both"/>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培养中职技术人才，提高社会劳动素质。认真贯彻党的教育方针，努力做好高中阶段教育教学工作，全面推进素质教育，为培养现代化建设人才打下基础。  </w:t>
      </w:r>
    </w:p>
    <w:p w14:paraId="4144D899">
      <w:pPr>
        <w:keepNext w:val="0"/>
        <w:keepLines w:val="0"/>
        <w:widowControl/>
        <w:suppressLineNumbers w:val="0"/>
        <w:autoSpaceDE w:val="0"/>
        <w:autoSpaceDN/>
        <w:spacing w:line="560" w:lineRule="exact"/>
        <w:ind w:left="0" w:firstLine="640" w:firstLineChars="200"/>
        <w:jc w:val="both"/>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（二）机构设置</w:t>
      </w:r>
    </w:p>
    <w:p w14:paraId="2B477D24">
      <w:pPr>
        <w:keepNext w:val="0"/>
        <w:keepLines w:val="0"/>
        <w:widowControl/>
        <w:suppressLineNumbers w:val="0"/>
        <w:autoSpaceDE w:val="0"/>
        <w:autoSpaceDN/>
        <w:spacing w:line="560" w:lineRule="exact"/>
        <w:ind w:left="0" w:firstLine="640" w:firstLineChars="200"/>
        <w:jc w:val="both"/>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学校下辖教导处、政教处、总务处、行政办公室、招生就业办、生产实习处、资助中心。  </w:t>
      </w:r>
    </w:p>
    <w:p w14:paraId="13971775">
      <w:pPr>
        <w:keepNext w:val="0"/>
        <w:keepLines w:val="0"/>
        <w:widowControl/>
        <w:suppressLineNumbers w:val="0"/>
        <w:autoSpaceDE w:val="0"/>
        <w:autoSpaceDN/>
        <w:spacing w:line="560" w:lineRule="exact"/>
        <w:ind w:left="0" w:firstLine="640" w:firstLineChars="200"/>
        <w:jc w:val="both"/>
        <w:rPr>
          <w:rFonts w:hint="eastAsia" w:ascii="方正黑体_GBK" w:hAnsi="方正黑体_GBK" w:eastAsia="方正黑体_GBK" w:cs="方正黑体_GBK"/>
          <w:kern w:val="0"/>
          <w:sz w:val="32"/>
          <w:szCs w:val="32"/>
        </w:rPr>
      </w:pPr>
      <w:r>
        <w:rPr>
          <w:rFonts w:hint="eastAsia" w:ascii="方正仿宋_GBK" w:hAnsi="方正仿宋_GBK" w:eastAsia="方正仿宋_GBK" w:cs="方正仿宋_GBK"/>
          <w:kern w:val="0"/>
          <w:sz w:val="32"/>
          <w:szCs w:val="32"/>
        </w:rPr>
        <w:t xml:space="preserve"> </w:t>
      </w:r>
      <w:r>
        <w:rPr>
          <w:rFonts w:hint="eastAsia" w:ascii="方正黑体_GBK" w:hAnsi="方正黑体_GBK" w:eastAsia="方正黑体_GBK" w:cs="方正黑体_GBK"/>
          <w:kern w:val="0"/>
          <w:sz w:val="32"/>
          <w:szCs w:val="32"/>
        </w:rPr>
        <w:t>二、单位决算情况说明</w:t>
      </w:r>
    </w:p>
    <w:p w14:paraId="5595D01A">
      <w:pPr>
        <w:keepNext w:val="0"/>
        <w:keepLines w:val="0"/>
        <w:widowControl/>
        <w:suppressLineNumbers w:val="0"/>
        <w:autoSpaceDE w:val="0"/>
        <w:autoSpaceDN/>
        <w:spacing w:line="560" w:lineRule="exact"/>
        <w:ind w:left="0" w:firstLine="640" w:firstLineChars="200"/>
        <w:jc w:val="both"/>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（一）收入支出决算总体情况说明</w:t>
      </w:r>
    </w:p>
    <w:p w14:paraId="29E214AA">
      <w:pPr>
        <w:keepNext w:val="0"/>
        <w:keepLines w:val="0"/>
        <w:widowControl/>
        <w:suppressLineNumbers w:val="0"/>
        <w:autoSpaceDE w:val="0"/>
        <w:autoSpaceDN/>
        <w:spacing w:line="560" w:lineRule="exact"/>
        <w:ind w:lef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r>
        <w:rPr>
          <w:rFonts w:hint="eastAsia" w:ascii="方正仿宋_GBK" w:hAnsi="方正仿宋_GBK" w:eastAsia="方正仿宋_GBK" w:cs="方正仿宋_GBK"/>
          <w:kern w:val="0"/>
          <w:sz w:val="32"/>
          <w:szCs w:val="32"/>
        </w:rPr>
        <w:t>总体情况。</w:t>
      </w:r>
      <w:r>
        <w:rPr>
          <w:rFonts w:hint="default" w:ascii="Times New Roman" w:hAnsi="Times New Roman" w:eastAsia="方正仿宋_GBK" w:cs="Times New Roman"/>
          <w:kern w:val="0"/>
          <w:sz w:val="32"/>
          <w:szCs w:val="32"/>
        </w:rPr>
        <w:t>2023</w:t>
      </w:r>
      <w:r>
        <w:rPr>
          <w:rFonts w:hint="eastAsia" w:ascii="方正仿宋_GBK" w:hAnsi="方正仿宋_GBK" w:eastAsia="方正仿宋_GBK" w:cs="方正仿宋_GBK"/>
          <w:kern w:val="0"/>
          <w:sz w:val="32"/>
          <w:szCs w:val="32"/>
        </w:rPr>
        <w:t>年度收入总计</w:t>
      </w:r>
      <w:r>
        <w:rPr>
          <w:rFonts w:hint="default" w:ascii="Times New Roman" w:hAnsi="Times New Roman" w:eastAsia="方正仿宋_GBK" w:cs="Times New Roman"/>
          <w:kern w:val="0"/>
          <w:sz w:val="32"/>
          <w:szCs w:val="32"/>
        </w:rPr>
        <w:t>6139.67</w:t>
      </w:r>
      <w:r>
        <w:rPr>
          <w:rFonts w:hint="eastAsia" w:ascii="方正仿宋_GBK" w:hAnsi="方正仿宋_GBK" w:eastAsia="方正仿宋_GBK" w:cs="方正仿宋_GBK"/>
          <w:kern w:val="0"/>
          <w:sz w:val="32"/>
          <w:szCs w:val="32"/>
        </w:rPr>
        <w:t>万元，支出总计</w:t>
      </w:r>
      <w:r>
        <w:rPr>
          <w:rFonts w:hint="default" w:ascii="Times New Roman" w:hAnsi="Times New Roman" w:eastAsia="方正仿宋_GBK" w:cs="Times New Roman"/>
          <w:kern w:val="0"/>
          <w:sz w:val="32"/>
          <w:szCs w:val="32"/>
        </w:rPr>
        <w:t>6139.67</w:t>
      </w:r>
      <w:r>
        <w:rPr>
          <w:rFonts w:hint="eastAsia" w:ascii="方正仿宋_GBK" w:hAnsi="方正仿宋_GBK" w:eastAsia="方正仿宋_GBK" w:cs="方正仿宋_GBK"/>
          <w:kern w:val="0"/>
          <w:sz w:val="32"/>
          <w:szCs w:val="32"/>
        </w:rPr>
        <w:t>万元。收支较上年决算数增加</w:t>
      </w:r>
      <w:r>
        <w:rPr>
          <w:rFonts w:hint="default" w:ascii="Times New Roman" w:hAnsi="Times New Roman" w:eastAsia="方正仿宋_GBK" w:cs="Times New Roman"/>
          <w:kern w:val="0"/>
          <w:sz w:val="32"/>
          <w:szCs w:val="32"/>
        </w:rPr>
        <w:t>1090.05</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21.59%</w:t>
      </w:r>
      <w:r>
        <w:rPr>
          <w:rFonts w:hint="eastAsia" w:ascii="方正仿宋_GBK" w:hAnsi="方正仿宋_GBK" w:eastAsia="方正仿宋_GBK" w:cs="方正仿宋_GBK"/>
          <w:kern w:val="0"/>
          <w:sz w:val="32"/>
          <w:szCs w:val="32"/>
        </w:rPr>
        <w:t>，主要原因是人员增加及项目增加。</w:t>
      </w:r>
    </w:p>
    <w:p w14:paraId="31E2DD82">
      <w:pPr>
        <w:keepNext w:val="0"/>
        <w:keepLines w:val="0"/>
        <w:widowControl/>
        <w:suppressLineNumbers w:val="0"/>
        <w:autoSpaceDE w:val="0"/>
        <w:autoSpaceDN/>
        <w:spacing w:line="560" w:lineRule="exact"/>
        <w:ind w:lef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w:t>
      </w:r>
      <w:r>
        <w:rPr>
          <w:rFonts w:hint="eastAsia" w:ascii="方正仿宋_GBK" w:hAnsi="方正仿宋_GBK" w:eastAsia="方正仿宋_GBK" w:cs="方正仿宋_GBK"/>
          <w:kern w:val="0"/>
          <w:sz w:val="32"/>
          <w:szCs w:val="32"/>
        </w:rPr>
        <w:t>收入情况。</w:t>
      </w:r>
      <w:r>
        <w:rPr>
          <w:rFonts w:hint="default" w:ascii="Times New Roman" w:hAnsi="Times New Roman" w:eastAsia="方正仿宋_GBK" w:cs="Times New Roman"/>
          <w:kern w:val="0"/>
          <w:sz w:val="32"/>
          <w:szCs w:val="32"/>
        </w:rPr>
        <w:t>2023</w:t>
      </w:r>
      <w:r>
        <w:rPr>
          <w:rFonts w:hint="eastAsia" w:ascii="方正仿宋_GBK" w:hAnsi="方正仿宋_GBK" w:eastAsia="方正仿宋_GBK" w:cs="方正仿宋_GBK"/>
          <w:kern w:val="0"/>
          <w:sz w:val="32"/>
          <w:szCs w:val="32"/>
        </w:rPr>
        <w:t>年度收入合计</w:t>
      </w:r>
      <w:r>
        <w:rPr>
          <w:rFonts w:hint="default" w:ascii="Times New Roman" w:hAnsi="Times New Roman" w:eastAsia="方正仿宋_GBK" w:cs="Times New Roman"/>
          <w:kern w:val="0"/>
          <w:sz w:val="32"/>
          <w:szCs w:val="32"/>
        </w:rPr>
        <w:t>6119.85</w:t>
      </w:r>
      <w:r>
        <w:rPr>
          <w:rFonts w:hint="eastAsia" w:ascii="方正仿宋_GBK" w:hAnsi="方正仿宋_GBK" w:eastAsia="方正仿宋_GBK" w:cs="方正仿宋_GBK"/>
          <w:kern w:val="0"/>
          <w:sz w:val="32"/>
          <w:szCs w:val="32"/>
        </w:rPr>
        <w:t>万元，较上年决算数增加</w:t>
      </w:r>
      <w:r>
        <w:rPr>
          <w:rFonts w:hint="default" w:ascii="Times New Roman" w:hAnsi="Times New Roman" w:eastAsia="方正仿宋_GBK" w:cs="Times New Roman"/>
          <w:kern w:val="0"/>
          <w:sz w:val="32"/>
          <w:szCs w:val="32"/>
        </w:rPr>
        <w:t>1325.01</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27.63%</w:t>
      </w:r>
      <w:r>
        <w:rPr>
          <w:rFonts w:hint="eastAsia" w:ascii="方正仿宋_GBK" w:hAnsi="方正仿宋_GBK" w:eastAsia="方正仿宋_GBK" w:cs="方正仿宋_GBK"/>
          <w:kern w:val="0"/>
          <w:sz w:val="32"/>
          <w:szCs w:val="32"/>
        </w:rPr>
        <w:t>，主要原因是项目增加。其中：财政拨款收入</w:t>
      </w:r>
      <w:r>
        <w:rPr>
          <w:rFonts w:hint="default" w:ascii="Times New Roman" w:hAnsi="Times New Roman" w:eastAsia="方正仿宋_GBK" w:cs="Times New Roman"/>
          <w:kern w:val="0"/>
          <w:sz w:val="32"/>
          <w:szCs w:val="32"/>
        </w:rPr>
        <w:t>5923.60</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96.79%</w:t>
      </w:r>
      <w:r>
        <w:rPr>
          <w:rFonts w:hint="eastAsia" w:ascii="方正仿宋_GBK" w:hAnsi="方正仿宋_GBK" w:eastAsia="方正仿宋_GBK" w:cs="方正仿宋_GBK"/>
          <w:kern w:val="0"/>
          <w:sz w:val="32"/>
          <w:szCs w:val="32"/>
        </w:rPr>
        <w:t>；事业收入</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；经营收入</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；其他收入</w:t>
      </w:r>
      <w:r>
        <w:rPr>
          <w:rFonts w:hint="default" w:ascii="Times New Roman" w:hAnsi="Times New Roman" w:eastAsia="方正仿宋_GBK" w:cs="Times New Roman"/>
          <w:kern w:val="0"/>
          <w:sz w:val="32"/>
          <w:szCs w:val="32"/>
        </w:rPr>
        <w:t>196.24</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3.21%</w:t>
      </w:r>
      <w:r>
        <w:rPr>
          <w:rFonts w:hint="eastAsia" w:ascii="方正仿宋_GBK" w:hAnsi="方正仿宋_GBK" w:eastAsia="方正仿宋_GBK" w:cs="方正仿宋_GBK"/>
          <w:kern w:val="0"/>
          <w:sz w:val="32"/>
          <w:szCs w:val="32"/>
        </w:rPr>
        <w:t>。此外，使用非财政拨款结余和专用结余</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万元，年初结转和结余</w:t>
      </w:r>
      <w:r>
        <w:rPr>
          <w:rFonts w:hint="default" w:ascii="Times New Roman" w:hAnsi="Times New Roman" w:eastAsia="方正仿宋_GBK" w:cs="Times New Roman"/>
          <w:kern w:val="0"/>
          <w:sz w:val="32"/>
          <w:szCs w:val="32"/>
        </w:rPr>
        <w:t>19.82</w:t>
      </w:r>
      <w:r>
        <w:rPr>
          <w:rFonts w:hint="eastAsia" w:ascii="方正仿宋_GBK" w:hAnsi="方正仿宋_GBK" w:eastAsia="方正仿宋_GBK" w:cs="方正仿宋_GBK"/>
          <w:kern w:val="0"/>
          <w:sz w:val="32"/>
          <w:szCs w:val="32"/>
        </w:rPr>
        <w:t>万元。</w:t>
      </w:r>
    </w:p>
    <w:p w14:paraId="0387CB6C">
      <w:pPr>
        <w:keepNext w:val="0"/>
        <w:keepLines w:val="0"/>
        <w:widowControl/>
        <w:suppressLineNumbers w:val="0"/>
        <w:autoSpaceDE w:val="0"/>
        <w:autoSpaceDN/>
        <w:spacing w:line="560" w:lineRule="exact"/>
        <w:ind w:lef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r>
        <w:rPr>
          <w:rFonts w:hint="eastAsia" w:ascii="方正仿宋_GBK" w:hAnsi="方正仿宋_GBK" w:eastAsia="方正仿宋_GBK" w:cs="方正仿宋_GBK"/>
          <w:kern w:val="0"/>
          <w:sz w:val="32"/>
          <w:szCs w:val="32"/>
        </w:rPr>
        <w:t>支出情况。</w:t>
      </w:r>
      <w:r>
        <w:rPr>
          <w:rFonts w:hint="default" w:ascii="Times New Roman" w:hAnsi="Times New Roman" w:eastAsia="方正仿宋_GBK" w:cs="Times New Roman"/>
          <w:kern w:val="0"/>
          <w:sz w:val="32"/>
          <w:szCs w:val="32"/>
        </w:rPr>
        <w:t>2023</w:t>
      </w:r>
      <w:r>
        <w:rPr>
          <w:rFonts w:hint="eastAsia" w:ascii="方正仿宋_GBK" w:hAnsi="方正仿宋_GBK" w:eastAsia="方正仿宋_GBK" w:cs="方正仿宋_GBK"/>
          <w:kern w:val="0"/>
          <w:sz w:val="32"/>
          <w:szCs w:val="32"/>
        </w:rPr>
        <w:t>年度支出合计</w:t>
      </w:r>
      <w:r>
        <w:rPr>
          <w:rFonts w:hint="default" w:ascii="Times New Roman" w:hAnsi="Times New Roman" w:eastAsia="方正仿宋_GBK" w:cs="Times New Roman"/>
          <w:kern w:val="0"/>
          <w:sz w:val="32"/>
          <w:szCs w:val="32"/>
        </w:rPr>
        <w:t>6109.34</w:t>
      </w:r>
      <w:r>
        <w:rPr>
          <w:rFonts w:hint="eastAsia" w:ascii="方正仿宋_GBK" w:hAnsi="方正仿宋_GBK" w:eastAsia="方正仿宋_GBK" w:cs="方正仿宋_GBK"/>
          <w:kern w:val="0"/>
          <w:sz w:val="32"/>
          <w:szCs w:val="32"/>
        </w:rPr>
        <w:t>万元，较上年决算数增加</w:t>
      </w:r>
      <w:r>
        <w:rPr>
          <w:rFonts w:hint="default" w:ascii="Times New Roman" w:hAnsi="Times New Roman" w:eastAsia="方正仿宋_GBK" w:cs="Times New Roman"/>
          <w:kern w:val="0"/>
          <w:sz w:val="32"/>
          <w:szCs w:val="32"/>
        </w:rPr>
        <w:t>1172.82</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23.76%</w:t>
      </w:r>
      <w:r>
        <w:rPr>
          <w:rFonts w:hint="eastAsia" w:ascii="方正仿宋_GBK" w:hAnsi="方正仿宋_GBK" w:eastAsia="方正仿宋_GBK" w:cs="方正仿宋_GBK"/>
          <w:kern w:val="0"/>
          <w:sz w:val="32"/>
          <w:szCs w:val="32"/>
        </w:rPr>
        <w:t>，主要原因是人员增加和项目增加。其中：基本支出</w:t>
      </w:r>
      <w:r>
        <w:rPr>
          <w:rFonts w:hint="default" w:ascii="Times New Roman" w:hAnsi="Times New Roman" w:eastAsia="方正仿宋_GBK" w:cs="Times New Roman"/>
          <w:kern w:val="0"/>
          <w:sz w:val="32"/>
          <w:szCs w:val="32"/>
        </w:rPr>
        <w:t>3914.08</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64.07%</w:t>
      </w:r>
      <w:r>
        <w:rPr>
          <w:rFonts w:hint="eastAsia" w:ascii="方正仿宋_GBK" w:hAnsi="方正仿宋_GBK" w:eastAsia="方正仿宋_GBK" w:cs="方正仿宋_GBK"/>
          <w:kern w:val="0"/>
          <w:sz w:val="32"/>
          <w:szCs w:val="32"/>
        </w:rPr>
        <w:t>；项目支出</w:t>
      </w:r>
      <w:r>
        <w:rPr>
          <w:rFonts w:hint="default" w:ascii="Times New Roman" w:hAnsi="Times New Roman" w:eastAsia="方正仿宋_GBK" w:cs="Times New Roman"/>
          <w:kern w:val="0"/>
          <w:sz w:val="32"/>
          <w:szCs w:val="32"/>
        </w:rPr>
        <w:t>2195.26</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35.93%</w:t>
      </w:r>
      <w:r>
        <w:rPr>
          <w:rFonts w:hint="eastAsia" w:ascii="方正仿宋_GBK" w:hAnsi="方正仿宋_GBK" w:eastAsia="方正仿宋_GBK" w:cs="方正仿宋_GBK"/>
          <w:kern w:val="0"/>
          <w:sz w:val="32"/>
          <w:szCs w:val="32"/>
        </w:rPr>
        <w:t>；经营支出</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。此外，结余分配</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w:t>
      </w:r>
    </w:p>
    <w:p w14:paraId="46C5CB8B">
      <w:pPr>
        <w:keepNext w:val="0"/>
        <w:keepLines w:val="0"/>
        <w:widowControl/>
        <w:suppressLineNumbers w:val="0"/>
        <w:autoSpaceDE w:val="0"/>
        <w:autoSpaceDN/>
        <w:spacing w:line="560" w:lineRule="exact"/>
        <w:ind w:left="0" w:firstLine="640" w:firstLineChars="200"/>
        <w:jc w:val="both"/>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rPr>
        <w:t>4.</w:t>
      </w:r>
      <w:r>
        <w:rPr>
          <w:rFonts w:hint="eastAsia" w:ascii="方正仿宋_GBK" w:hAnsi="方正仿宋_GBK" w:eastAsia="方正仿宋_GBK" w:cs="方正仿宋_GBK"/>
          <w:kern w:val="0"/>
          <w:sz w:val="32"/>
          <w:szCs w:val="32"/>
        </w:rPr>
        <w:t>结转结余情况。</w:t>
      </w:r>
      <w:r>
        <w:rPr>
          <w:rFonts w:hint="default" w:ascii="Times New Roman" w:hAnsi="Times New Roman" w:eastAsia="方正仿宋_GBK" w:cs="Times New Roman"/>
          <w:kern w:val="0"/>
          <w:sz w:val="32"/>
          <w:szCs w:val="32"/>
        </w:rPr>
        <w:t>2023</w:t>
      </w:r>
      <w:r>
        <w:rPr>
          <w:rFonts w:hint="eastAsia" w:ascii="方正仿宋_GBK" w:hAnsi="方正仿宋_GBK" w:eastAsia="方正仿宋_GBK" w:cs="方正仿宋_GBK"/>
          <w:kern w:val="0"/>
          <w:sz w:val="32"/>
          <w:szCs w:val="32"/>
        </w:rPr>
        <w:t>年度年末结转和结余</w:t>
      </w:r>
      <w:r>
        <w:rPr>
          <w:rFonts w:hint="default" w:ascii="Times New Roman" w:hAnsi="Times New Roman" w:eastAsia="方正仿宋_GBK" w:cs="Times New Roman"/>
          <w:kern w:val="0"/>
          <w:sz w:val="32"/>
          <w:szCs w:val="32"/>
        </w:rPr>
        <w:t>30.33</w:t>
      </w:r>
      <w:r>
        <w:rPr>
          <w:rFonts w:hint="eastAsia" w:ascii="方正仿宋_GBK" w:hAnsi="方正仿宋_GBK" w:eastAsia="方正仿宋_GBK" w:cs="方正仿宋_GBK"/>
          <w:kern w:val="0"/>
          <w:sz w:val="32"/>
          <w:szCs w:val="32"/>
        </w:rPr>
        <w:t>万元，较上年决算数减少</w:t>
      </w:r>
      <w:r>
        <w:rPr>
          <w:rFonts w:hint="default" w:ascii="Times New Roman" w:hAnsi="Times New Roman" w:eastAsia="方正仿宋_GBK" w:cs="Times New Roman"/>
          <w:kern w:val="0"/>
          <w:sz w:val="32"/>
          <w:szCs w:val="32"/>
        </w:rPr>
        <w:t>82.78</w:t>
      </w:r>
      <w:r>
        <w:rPr>
          <w:rFonts w:hint="eastAsia" w:ascii="方正仿宋_GBK" w:hAnsi="方正仿宋_GBK" w:eastAsia="方正仿宋_GBK" w:cs="方正仿宋_GBK"/>
          <w:kern w:val="0"/>
          <w:sz w:val="32"/>
          <w:szCs w:val="32"/>
        </w:rPr>
        <w:t>万元，下降</w:t>
      </w:r>
      <w:r>
        <w:rPr>
          <w:rFonts w:hint="default" w:ascii="Times New Roman" w:hAnsi="Times New Roman" w:eastAsia="方正仿宋_GBK" w:cs="Times New Roman"/>
          <w:kern w:val="0"/>
          <w:sz w:val="32"/>
          <w:szCs w:val="32"/>
        </w:rPr>
        <w:t>73.19%</w:t>
      </w:r>
      <w:r>
        <w:rPr>
          <w:rFonts w:hint="eastAsia" w:ascii="方正仿宋_GBK" w:hAnsi="方正仿宋_GBK" w:eastAsia="方正仿宋_GBK" w:cs="方正仿宋_GBK"/>
          <w:kern w:val="0"/>
          <w:sz w:val="32"/>
          <w:szCs w:val="32"/>
        </w:rPr>
        <w:t>，主要原因是部分项目完工尾款已经支付。</w:t>
      </w:r>
    </w:p>
    <w:p w14:paraId="7062ED6D">
      <w:pPr>
        <w:keepNext w:val="0"/>
        <w:keepLines w:val="0"/>
        <w:widowControl/>
        <w:suppressLineNumbers w:val="0"/>
        <w:autoSpaceDE w:val="0"/>
        <w:autoSpaceDN/>
        <w:spacing w:line="560" w:lineRule="exact"/>
        <w:ind w:left="0" w:firstLine="640" w:firstLineChars="200"/>
        <w:jc w:val="both"/>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（二）财政拨款收入支出决算总体情况说明</w:t>
      </w:r>
    </w:p>
    <w:p w14:paraId="2B7A97C9">
      <w:pPr>
        <w:keepNext w:val="0"/>
        <w:keepLines w:val="0"/>
        <w:widowControl/>
        <w:suppressLineNumbers w:val="0"/>
        <w:autoSpaceDE w:val="0"/>
        <w:autoSpaceDN/>
        <w:spacing w:line="560" w:lineRule="exact"/>
        <w:ind w:lef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2023</w:t>
      </w:r>
      <w:r>
        <w:rPr>
          <w:rFonts w:hint="eastAsia" w:ascii="方正仿宋_GBK" w:hAnsi="方正仿宋_GBK" w:eastAsia="方正仿宋_GBK" w:cs="方正仿宋_GBK"/>
          <w:kern w:val="0"/>
          <w:sz w:val="32"/>
          <w:szCs w:val="32"/>
        </w:rPr>
        <w:t>年度财政拨款收、支总计</w:t>
      </w:r>
      <w:r>
        <w:rPr>
          <w:rFonts w:hint="default" w:ascii="Times New Roman" w:hAnsi="Times New Roman" w:eastAsia="方正仿宋_GBK" w:cs="Times New Roman"/>
          <w:kern w:val="0"/>
          <w:sz w:val="32"/>
          <w:szCs w:val="32"/>
        </w:rPr>
        <w:t>5923.60</w:t>
      </w:r>
      <w:r>
        <w:rPr>
          <w:rFonts w:hint="eastAsia" w:ascii="方正仿宋_GBK" w:hAnsi="方正仿宋_GBK" w:eastAsia="方正仿宋_GBK" w:cs="方正仿宋_GBK"/>
          <w:kern w:val="0"/>
          <w:sz w:val="32"/>
          <w:szCs w:val="32"/>
        </w:rPr>
        <w:t>万元。与</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年相比，财政拨款收、支总计各增加</w:t>
      </w:r>
      <w:r>
        <w:rPr>
          <w:rFonts w:hint="default" w:ascii="Times New Roman" w:hAnsi="Times New Roman" w:eastAsia="方正仿宋_GBK" w:cs="Times New Roman"/>
          <w:kern w:val="0"/>
          <w:sz w:val="32"/>
          <w:szCs w:val="32"/>
        </w:rPr>
        <w:t>1020.68</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20.82%</w:t>
      </w:r>
      <w:r>
        <w:rPr>
          <w:rFonts w:hint="eastAsia" w:ascii="方正仿宋_GBK" w:hAnsi="方正仿宋_GBK" w:eastAsia="方正仿宋_GBK" w:cs="方正仿宋_GBK"/>
          <w:kern w:val="0"/>
          <w:sz w:val="32"/>
          <w:szCs w:val="32"/>
        </w:rPr>
        <w:t>。主要原因是人员增加和项目增加。</w:t>
      </w:r>
    </w:p>
    <w:p w14:paraId="79708F05">
      <w:pPr>
        <w:keepNext w:val="0"/>
        <w:keepLines w:val="0"/>
        <w:widowControl/>
        <w:suppressLineNumbers w:val="0"/>
        <w:autoSpaceDE w:val="0"/>
        <w:autoSpaceDN/>
        <w:spacing w:line="560" w:lineRule="exact"/>
        <w:ind w:left="0" w:firstLine="640" w:firstLineChars="200"/>
        <w:jc w:val="both"/>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（三）一般公共预算财政拨款收入支出决算情况说明</w:t>
      </w:r>
    </w:p>
    <w:p w14:paraId="50805649">
      <w:pPr>
        <w:keepNext w:val="0"/>
        <w:keepLines w:val="0"/>
        <w:widowControl/>
        <w:suppressLineNumbers w:val="0"/>
        <w:autoSpaceDE w:val="0"/>
        <w:autoSpaceDN/>
        <w:spacing w:line="560" w:lineRule="exact"/>
        <w:ind w:lef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r>
        <w:rPr>
          <w:rFonts w:hint="eastAsia" w:ascii="方正仿宋_GBK" w:hAnsi="方正仿宋_GBK" w:eastAsia="方正仿宋_GBK" w:cs="方正仿宋_GBK"/>
          <w:kern w:val="0"/>
          <w:sz w:val="32"/>
          <w:szCs w:val="32"/>
        </w:rPr>
        <w:t>收入情况。</w:t>
      </w:r>
      <w:r>
        <w:rPr>
          <w:rFonts w:hint="default" w:ascii="Times New Roman" w:hAnsi="Times New Roman" w:eastAsia="方正仿宋_GBK" w:cs="Times New Roman"/>
          <w:kern w:val="0"/>
          <w:sz w:val="32"/>
          <w:szCs w:val="32"/>
        </w:rPr>
        <w:t>2023</w:t>
      </w:r>
      <w:r>
        <w:rPr>
          <w:rFonts w:hint="eastAsia" w:ascii="方正仿宋_GBK" w:hAnsi="方正仿宋_GBK" w:eastAsia="方正仿宋_GBK" w:cs="方正仿宋_GBK"/>
          <w:kern w:val="0"/>
          <w:sz w:val="32"/>
          <w:szCs w:val="32"/>
        </w:rPr>
        <w:t>年度一般公共预算财政拨款收入</w:t>
      </w:r>
      <w:r>
        <w:rPr>
          <w:rFonts w:hint="default" w:ascii="Times New Roman" w:hAnsi="Times New Roman" w:eastAsia="方正仿宋_GBK" w:cs="Times New Roman"/>
          <w:kern w:val="0"/>
          <w:sz w:val="32"/>
          <w:szCs w:val="32"/>
        </w:rPr>
        <w:t>5919.99</w:t>
      </w:r>
      <w:r>
        <w:rPr>
          <w:rFonts w:hint="eastAsia" w:ascii="方正仿宋_GBK" w:hAnsi="方正仿宋_GBK" w:eastAsia="方正仿宋_GBK" w:cs="方正仿宋_GBK"/>
          <w:kern w:val="0"/>
          <w:sz w:val="32"/>
          <w:szCs w:val="32"/>
        </w:rPr>
        <w:t>万元，较上年决算数增加</w:t>
      </w:r>
      <w:r>
        <w:rPr>
          <w:rFonts w:hint="default" w:ascii="Times New Roman" w:hAnsi="Times New Roman" w:eastAsia="方正仿宋_GBK" w:cs="Times New Roman"/>
          <w:kern w:val="0"/>
          <w:sz w:val="32"/>
          <w:szCs w:val="32"/>
        </w:rPr>
        <w:t>1271.85</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27.36%</w:t>
      </w:r>
      <w:r>
        <w:rPr>
          <w:rFonts w:hint="eastAsia" w:ascii="方正仿宋_GBK" w:hAnsi="方正仿宋_GBK" w:eastAsia="方正仿宋_GBK" w:cs="方正仿宋_GBK"/>
          <w:kern w:val="0"/>
          <w:sz w:val="32"/>
          <w:szCs w:val="32"/>
        </w:rPr>
        <w:t>。主要原因是项目拨款增加。较年初预算数增加</w:t>
      </w:r>
      <w:r>
        <w:rPr>
          <w:rFonts w:hint="default" w:ascii="Times New Roman" w:hAnsi="Times New Roman" w:eastAsia="方正仿宋_GBK" w:cs="Times New Roman"/>
          <w:kern w:val="0"/>
          <w:sz w:val="32"/>
          <w:szCs w:val="32"/>
        </w:rPr>
        <w:t>990.55</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20.09%</w:t>
      </w:r>
      <w:r>
        <w:rPr>
          <w:rFonts w:hint="eastAsia" w:ascii="方正仿宋_GBK" w:hAnsi="方正仿宋_GBK" w:eastAsia="方正仿宋_GBK" w:cs="方正仿宋_GBK"/>
          <w:kern w:val="0"/>
          <w:sz w:val="32"/>
          <w:szCs w:val="32"/>
        </w:rPr>
        <w:t>。主要原因是人员经费、项目经费年中预算调整。此外，年初财政拨款结转和结余</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w:t>
      </w:r>
    </w:p>
    <w:p w14:paraId="51AD6097">
      <w:pPr>
        <w:keepNext w:val="0"/>
        <w:keepLines w:val="0"/>
        <w:widowControl/>
        <w:suppressLineNumbers w:val="0"/>
        <w:autoSpaceDE w:val="0"/>
        <w:autoSpaceDN/>
        <w:spacing w:line="560" w:lineRule="exact"/>
        <w:ind w:lef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w:t>
      </w:r>
      <w:r>
        <w:rPr>
          <w:rFonts w:hint="eastAsia" w:ascii="方正仿宋_GBK" w:hAnsi="方正仿宋_GBK" w:eastAsia="方正仿宋_GBK" w:cs="方正仿宋_GBK"/>
          <w:kern w:val="0"/>
          <w:sz w:val="32"/>
          <w:szCs w:val="32"/>
        </w:rPr>
        <w:t>支出情况。</w:t>
      </w:r>
      <w:r>
        <w:rPr>
          <w:rFonts w:hint="default" w:ascii="Times New Roman" w:hAnsi="Times New Roman" w:eastAsia="方正仿宋_GBK" w:cs="Times New Roman"/>
          <w:kern w:val="0"/>
          <w:sz w:val="32"/>
          <w:szCs w:val="32"/>
        </w:rPr>
        <w:t>2023</w:t>
      </w:r>
      <w:r>
        <w:rPr>
          <w:rFonts w:hint="eastAsia" w:ascii="方正仿宋_GBK" w:hAnsi="方正仿宋_GBK" w:eastAsia="方正仿宋_GBK" w:cs="方正仿宋_GBK"/>
          <w:kern w:val="0"/>
          <w:sz w:val="32"/>
          <w:szCs w:val="32"/>
        </w:rPr>
        <w:t>年度一般公共预算财政拨款支出</w:t>
      </w:r>
      <w:r>
        <w:rPr>
          <w:rFonts w:hint="default" w:ascii="Times New Roman" w:hAnsi="Times New Roman" w:eastAsia="方正仿宋_GBK" w:cs="Times New Roman"/>
          <w:kern w:val="0"/>
          <w:sz w:val="32"/>
          <w:szCs w:val="32"/>
        </w:rPr>
        <w:t>5919.99</w:t>
      </w:r>
      <w:r>
        <w:rPr>
          <w:rFonts w:hint="eastAsia" w:ascii="方正仿宋_GBK" w:hAnsi="方正仿宋_GBK" w:eastAsia="方正仿宋_GBK" w:cs="方正仿宋_GBK"/>
          <w:kern w:val="0"/>
          <w:sz w:val="32"/>
          <w:szCs w:val="32"/>
        </w:rPr>
        <w:t>万元，较上年决算数增加</w:t>
      </w:r>
      <w:r>
        <w:rPr>
          <w:rFonts w:hint="default" w:ascii="Times New Roman" w:hAnsi="Times New Roman" w:eastAsia="方正仿宋_GBK" w:cs="Times New Roman"/>
          <w:kern w:val="0"/>
          <w:sz w:val="32"/>
          <w:szCs w:val="32"/>
        </w:rPr>
        <w:t>1110.35</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23.09%</w:t>
      </w:r>
      <w:r>
        <w:rPr>
          <w:rFonts w:hint="eastAsia" w:ascii="方正仿宋_GBK" w:hAnsi="方正仿宋_GBK" w:eastAsia="方正仿宋_GBK" w:cs="方正仿宋_GBK"/>
          <w:kern w:val="0"/>
          <w:sz w:val="32"/>
          <w:szCs w:val="32"/>
        </w:rPr>
        <w:t>。主要原因是人员及项目增加。较年初预算数增加</w:t>
      </w:r>
      <w:r>
        <w:rPr>
          <w:rFonts w:hint="default" w:ascii="Times New Roman" w:hAnsi="Times New Roman" w:eastAsia="方正仿宋_GBK" w:cs="Times New Roman"/>
          <w:kern w:val="0"/>
          <w:sz w:val="32"/>
          <w:szCs w:val="32"/>
        </w:rPr>
        <w:t>990.55</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20.09%</w:t>
      </w:r>
      <w:r>
        <w:rPr>
          <w:rFonts w:hint="eastAsia" w:ascii="方正仿宋_GBK" w:hAnsi="方正仿宋_GBK" w:eastAsia="方正仿宋_GBK" w:cs="方正仿宋_GBK"/>
          <w:kern w:val="0"/>
          <w:sz w:val="32"/>
          <w:szCs w:val="32"/>
        </w:rPr>
        <w:t>。主要原因是人员经费、项目经费年中有预算调整。</w:t>
      </w:r>
    </w:p>
    <w:p w14:paraId="33B1641C">
      <w:pPr>
        <w:keepNext w:val="0"/>
        <w:keepLines w:val="0"/>
        <w:widowControl/>
        <w:suppressLineNumbers w:val="0"/>
        <w:autoSpaceDE w:val="0"/>
        <w:autoSpaceDN/>
        <w:spacing w:line="560" w:lineRule="exact"/>
        <w:ind w:lef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r>
        <w:rPr>
          <w:rFonts w:hint="eastAsia" w:ascii="方正仿宋_GBK" w:hAnsi="方正仿宋_GBK" w:eastAsia="方正仿宋_GBK" w:cs="方正仿宋_GBK"/>
          <w:kern w:val="0"/>
          <w:sz w:val="32"/>
          <w:szCs w:val="32"/>
        </w:rPr>
        <w:t>结转结余情况。</w:t>
      </w:r>
      <w:r>
        <w:rPr>
          <w:rFonts w:hint="default" w:ascii="Times New Roman" w:hAnsi="Times New Roman" w:eastAsia="方正仿宋_GBK" w:cs="Times New Roman"/>
          <w:kern w:val="0"/>
          <w:sz w:val="32"/>
          <w:szCs w:val="32"/>
        </w:rPr>
        <w:t>2023</w:t>
      </w:r>
      <w:r>
        <w:rPr>
          <w:rFonts w:hint="eastAsia" w:ascii="方正仿宋_GBK" w:hAnsi="方正仿宋_GBK" w:eastAsia="方正仿宋_GBK" w:cs="方正仿宋_GBK"/>
          <w:kern w:val="0"/>
          <w:sz w:val="32"/>
          <w:szCs w:val="32"/>
        </w:rPr>
        <w:t>年度年末一般公共预算财政拨款结转和结余</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万元，较上年决算数减少</w:t>
      </w:r>
      <w:r>
        <w:rPr>
          <w:rFonts w:hint="default" w:ascii="Times New Roman" w:hAnsi="Times New Roman" w:eastAsia="方正仿宋_GBK" w:cs="Times New Roman"/>
          <w:kern w:val="0"/>
          <w:sz w:val="32"/>
          <w:szCs w:val="32"/>
        </w:rPr>
        <w:t>93.28</w:t>
      </w:r>
      <w:r>
        <w:rPr>
          <w:rFonts w:hint="eastAsia" w:ascii="方正仿宋_GBK" w:hAnsi="方正仿宋_GBK" w:eastAsia="方正仿宋_GBK" w:cs="方正仿宋_GBK"/>
          <w:kern w:val="0"/>
          <w:sz w:val="32"/>
          <w:szCs w:val="32"/>
        </w:rPr>
        <w:t>万元，下降</w:t>
      </w:r>
      <w:r>
        <w:rPr>
          <w:rFonts w:hint="default" w:ascii="Times New Roman" w:hAnsi="Times New Roman" w:eastAsia="方正仿宋_GBK" w:cs="Times New Roman"/>
          <w:kern w:val="0"/>
          <w:sz w:val="32"/>
          <w:szCs w:val="32"/>
        </w:rPr>
        <w:t>100.00%</w:t>
      </w:r>
      <w:r>
        <w:rPr>
          <w:rFonts w:hint="eastAsia" w:ascii="方正仿宋_GBK" w:hAnsi="方正仿宋_GBK" w:eastAsia="方正仿宋_GBK" w:cs="方正仿宋_GBK"/>
          <w:kern w:val="0"/>
          <w:sz w:val="32"/>
          <w:szCs w:val="32"/>
        </w:rPr>
        <w:t>，主要原因是项目完工尾款付清。</w:t>
      </w:r>
    </w:p>
    <w:p w14:paraId="1EF99389">
      <w:pPr>
        <w:keepNext w:val="0"/>
        <w:keepLines w:val="0"/>
        <w:widowControl/>
        <w:suppressLineNumbers w:val="0"/>
        <w:autoSpaceDE w:val="0"/>
        <w:autoSpaceDN/>
        <w:spacing w:line="560" w:lineRule="exact"/>
        <w:ind w:lef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w:t>
      </w:r>
      <w:r>
        <w:rPr>
          <w:rFonts w:hint="eastAsia" w:ascii="方正仿宋_GBK" w:hAnsi="方正仿宋_GBK" w:eastAsia="方正仿宋_GBK" w:cs="方正仿宋_GBK"/>
          <w:kern w:val="0"/>
          <w:sz w:val="32"/>
          <w:szCs w:val="32"/>
        </w:rPr>
        <w:t>比较情况。本单位</w:t>
      </w:r>
      <w:r>
        <w:rPr>
          <w:rFonts w:hint="default" w:ascii="Times New Roman" w:hAnsi="Times New Roman" w:eastAsia="方正仿宋_GBK" w:cs="Times New Roman"/>
          <w:kern w:val="0"/>
          <w:sz w:val="32"/>
          <w:szCs w:val="32"/>
        </w:rPr>
        <w:t>2023</w:t>
      </w:r>
      <w:r>
        <w:rPr>
          <w:rFonts w:hint="eastAsia" w:ascii="方正仿宋_GBK" w:hAnsi="方正仿宋_GBK" w:eastAsia="方正仿宋_GBK" w:cs="方正仿宋_GBK"/>
          <w:kern w:val="0"/>
          <w:sz w:val="32"/>
          <w:szCs w:val="32"/>
        </w:rPr>
        <w:t>年度一般公共预算财政拨款支出主要用于以下几个方面：</w:t>
      </w:r>
    </w:p>
    <w:p w14:paraId="3A29BB83">
      <w:pPr>
        <w:keepNext w:val="0"/>
        <w:keepLines w:val="0"/>
        <w:widowControl/>
        <w:suppressLineNumbers w:val="0"/>
        <w:autoSpaceDE w:val="0"/>
        <w:autoSpaceDN/>
        <w:spacing w:line="560" w:lineRule="exact"/>
        <w:ind w:left="0" w:firstLine="640" w:firstLineChars="200"/>
        <w:jc w:val="both"/>
        <w:rPr>
          <w:rFonts w:hint="eastAsia"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1</w:t>
      </w:r>
      <w:r>
        <w:rPr>
          <w:rFonts w:hint="eastAsia" w:ascii="方正仿宋_GBK" w:hAnsi="方正仿宋_GBK" w:eastAsia="方正仿宋_GBK" w:cs="方正仿宋_GBK"/>
          <w:kern w:val="0"/>
          <w:sz w:val="32"/>
          <w:szCs w:val="32"/>
        </w:rPr>
        <w:t>）一般公共服务支出</w:t>
      </w:r>
      <w:r>
        <w:rPr>
          <w:rFonts w:hint="default" w:ascii="Times New Roman" w:hAnsi="Times New Roman" w:eastAsia="方正仿宋_GBK" w:cs="Times New Roman"/>
          <w:kern w:val="0"/>
          <w:sz w:val="32"/>
          <w:szCs w:val="32"/>
        </w:rPr>
        <w:t>14.57</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0.25%</w:t>
      </w:r>
      <w:r>
        <w:rPr>
          <w:rFonts w:hint="eastAsia" w:ascii="方正仿宋_GBK" w:hAnsi="方正仿宋_GBK" w:eastAsia="方正仿宋_GBK" w:cs="方正仿宋_GBK"/>
          <w:kern w:val="0"/>
          <w:sz w:val="32"/>
          <w:szCs w:val="32"/>
        </w:rPr>
        <w:t>，较年初预算数增加</w:t>
      </w:r>
      <w:r>
        <w:rPr>
          <w:rFonts w:hint="default" w:ascii="Times New Roman" w:hAnsi="Times New Roman" w:eastAsia="方正仿宋_GBK" w:cs="Times New Roman"/>
          <w:kern w:val="0"/>
          <w:sz w:val="32"/>
          <w:szCs w:val="32"/>
        </w:rPr>
        <w:t>2.60</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21.72%</w:t>
      </w:r>
      <w:r>
        <w:rPr>
          <w:rFonts w:hint="eastAsia" w:ascii="方正仿宋_GBK" w:hAnsi="方正仿宋_GBK" w:eastAsia="方正仿宋_GBK" w:cs="方正仿宋_GBK"/>
          <w:kern w:val="0"/>
          <w:sz w:val="32"/>
          <w:szCs w:val="32"/>
        </w:rPr>
        <w:t>，主要原因是未做预算调整。</w:t>
      </w:r>
    </w:p>
    <w:p w14:paraId="34292AEB">
      <w:pPr>
        <w:keepNext w:val="0"/>
        <w:keepLines w:val="0"/>
        <w:widowControl/>
        <w:suppressLineNumbers w:val="0"/>
        <w:autoSpaceDE w:val="0"/>
        <w:autoSpaceDN/>
        <w:spacing w:line="560" w:lineRule="exact"/>
        <w:ind w:left="0" w:firstLine="640" w:firstLineChars="200"/>
        <w:jc w:val="both"/>
        <w:rPr>
          <w:rFonts w:hint="eastAsia"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2</w:t>
      </w:r>
      <w:r>
        <w:rPr>
          <w:rFonts w:hint="eastAsia" w:ascii="方正仿宋_GBK" w:hAnsi="方正仿宋_GBK" w:eastAsia="方正仿宋_GBK" w:cs="方正仿宋_GBK"/>
          <w:kern w:val="0"/>
          <w:sz w:val="32"/>
          <w:szCs w:val="32"/>
        </w:rPr>
        <w:t>）教育支出</w:t>
      </w:r>
      <w:r>
        <w:rPr>
          <w:rFonts w:hint="default" w:ascii="Times New Roman" w:hAnsi="Times New Roman" w:eastAsia="方正仿宋_GBK" w:cs="Times New Roman"/>
          <w:kern w:val="0"/>
          <w:sz w:val="32"/>
          <w:szCs w:val="32"/>
        </w:rPr>
        <w:t>5183.98</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87.57%</w:t>
      </w:r>
      <w:r>
        <w:rPr>
          <w:rFonts w:hint="eastAsia" w:ascii="方正仿宋_GBK" w:hAnsi="方正仿宋_GBK" w:eastAsia="方正仿宋_GBK" w:cs="方正仿宋_GBK"/>
          <w:kern w:val="0"/>
          <w:sz w:val="32"/>
          <w:szCs w:val="32"/>
        </w:rPr>
        <w:t>，较年初预算数增加</w:t>
      </w:r>
      <w:r>
        <w:rPr>
          <w:rFonts w:hint="default" w:ascii="Times New Roman" w:hAnsi="Times New Roman" w:eastAsia="方正仿宋_GBK" w:cs="Times New Roman"/>
          <w:kern w:val="0"/>
          <w:sz w:val="32"/>
          <w:szCs w:val="32"/>
        </w:rPr>
        <w:t>943.70</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22.26%</w:t>
      </w:r>
      <w:r>
        <w:rPr>
          <w:rFonts w:hint="eastAsia" w:ascii="方正仿宋_GBK" w:hAnsi="方正仿宋_GBK" w:eastAsia="方正仿宋_GBK" w:cs="方正仿宋_GBK"/>
          <w:kern w:val="0"/>
          <w:sz w:val="32"/>
          <w:szCs w:val="32"/>
        </w:rPr>
        <w:t>，主要原因是人员经费、项目经费年中有预算调整。</w:t>
      </w:r>
    </w:p>
    <w:p w14:paraId="546C084B">
      <w:pPr>
        <w:keepNext w:val="0"/>
        <w:keepLines w:val="0"/>
        <w:widowControl/>
        <w:suppressLineNumbers w:val="0"/>
        <w:autoSpaceDE w:val="0"/>
        <w:autoSpaceDN/>
        <w:spacing w:line="560" w:lineRule="exact"/>
        <w:ind w:left="0" w:firstLine="640" w:firstLineChars="200"/>
        <w:jc w:val="both"/>
        <w:rPr>
          <w:rFonts w:hint="eastAsia"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3</w:t>
      </w:r>
      <w:r>
        <w:rPr>
          <w:rFonts w:hint="eastAsia" w:ascii="方正仿宋_GBK" w:hAnsi="方正仿宋_GBK" w:eastAsia="方正仿宋_GBK" w:cs="方正仿宋_GBK"/>
          <w:kern w:val="0"/>
          <w:sz w:val="32"/>
          <w:szCs w:val="32"/>
        </w:rPr>
        <w:t>）文化旅游体育与传媒支出</w:t>
      </w:r>
      <w:r>
        <w:rPr>
          <w:rFonts w:hint="default" w:ascii="Times New Roman" w:hAnsi="Times New Roman" w:eastAsia="方正仿宋_GBK" w:cs="Times New Roman"/>
          <w:kern w:val="0"/>
          <w:sz w:val="32"/>
          <w:szCs w:val="32"/>
        </w:rPr>
        <w:t>40.00</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0.68%</w:t>
      </w:r>
      <w:r>
        <w:rPr>
          <w:rFonts w:hint="eastAsia" w:ascii="方正仿宋_GBK" w:hAnsi="方正仿宋_GBK" w:eastAsia="方正仿宋_GBK" w:cs="方正仿宋_GBK"/>
          <w:kern w:val="0"/>
          <w:sz w:val="32"/>
          <w:szCs w:val="32"/>
        </w:rPr>
        <w:t>，较年初预算数增加</w:t>
      </w:r>
      <w:r>
        <w:rPr>
          <w:rFonts w:hint="default" w:ascii="Times New Roman" w:hAnsi="Times New Roman" w:eastAsia="方正仿宋_GBK" w:cs="Times New Roman"/>
          <w:kern w:val="0"/>
          <w:sz w:val="32"/>
          <w:szCs w:val="32"/>
        </w:rPr>
        <w:t>40.00</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100.00%</w:t>
      </w:r>
      <w:r>
        <w:rPr>
          <w:rFonts w:hint="eastAsia" w:ascii="方正仿宋_GBK" w:hAnsi="方正仿宋_GBK" w:eastAsia="方正仿宋_GBK" w:cs="方正仿宋_GBK"/>
          <w:kern w:val="0"/>
          <w:sz w:val="32"/>
          <w:szCs w:val="32"/>
        </w:rPr>
        <w:t>，主要原因是活动增加。</w:t>
      </w:r>
    </w:p>
    <w:p w14:paraId="40235CA0">
      <w:pPr>
        <w:keepNext w:val="0"/>
        <w:keepLines w:val="0"/>
        <w:widowControl/>
        <w:suppressLineNumbers w:val="0"/>
        <w:autoSpaceDE w:val="0"/>
        <w:autoSpaceDN/>
        <w:spacing w:line="560" w:lineRule="exact"/>
        <w:ind w:left="0" w:firstLine="640" w:firstLineChars="200"/>
        <w:jc w:val="both"/>
        <w:rPr>
          <w:rFonts w:hint="eastAsia"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4</w:t>
      </w:r>
      <w:r>
        <w:rPr>
          <w:rFonts w:hint="eastAsia" w:ascii="方正仿宋_GBK" w:hAnsi="方正仿宋_GBK" w:eastAsia="方正仿宋_GBK" w:cs="方正仿宋_GBK"/>
          <w:kern w:val="0"/>
          <w:sz w:val="32"/>
          <w:szCs w:val="32"/>
        </w:rPr>
        <w:t>）社会保障与就业支出</w:t>
      </w:r>
      <w:r>
        <w:rPr>
          <w:rFonts w:hint="default" w:ascii="Times New Roman" w:hAnsi="Times New Roman" w:eastAsia="方正仿宋_GBK" w:cs="Times New Roman"/>
          <w:kern w:val="0"/>
          <w:sz w:val="32"/>
          <w:szCs w:val="32"/>
        </w:rPr>
        <w:t>440.41</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7.44%</w:t>
      </w:r>
      <w:r>
        <w:rPr>
          <w:rFonts w:hint="eastAsia" w:ascii="方正仿宋_GBK" w:hAnsi="方正仿宋_GBK" w:eastAsia="方正仿宋_GBK" w:cs="方正仿宋_GBK"/>
          <w:kern w:val="0"/>
          <w:sz w:val="32"/>
          <w:szCs w:val="32"/>
        </w:rPr>
        <w:t>，较年初预算数增加</w:t>
      </w:r>
      <w:r>
        <w:rPr>
          <w:rFonts w:hint="default" w:ascii="Times New Roman" w:hAnsi="Times New Roman" w:eastAsia="方正仿宋_GBK" w:cs="Times New Roman"/>
          <w:kern w:val="0"/>
          <w:sz w:val="32"/>
          <w:szCs w:val="32"/>
        </w:rPr>
        <w:t>4.25</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0.97%</w:t>
      </w:r>
      <w:r>
        <w:rPr>
          <w:rFonts w:hint="eastAsia" w:ascii="方正仿宋_GBK" w:hAnsi="方正仿宋_GBK" w:eastAsia="方正仿宋_GBK" w:cs="方正仿宋_GBK"/>
          <w:kern w:val="0"/>
          <w:sz w:val="32"/>
          <w:szCs w:val="32"/>
        </w:rPr>
        <w:t>，主要原因是人员增加。</w:t>
      </w:r>
    </w:p>
    <w:p w14:paraId="68F52705">
      <w:pPr>
        <w:keepNext w:val="0"/>
        <w:keepLines w:val="0"/>
        <w:widowControl/>
        <w:suppressLineNumbers w:val="0"/>
        <w:autoSpaceDE w:val="0"/>
        <w:autoSpaceDN/>
        <w:spacing w:line="560" w:lineRule="exact"/>
        <w:ind w:left="0" w:firstLine="640" w:firstLineChars="200"/>
        <w:jc w:val="both"/>
        <w:rPr>
          <w:rFonts w:hint="eastAsia"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5</w:t>
      </w:r>
      <w:r>
        <w:rPr>
          <w:rFonts w:hint="eastAsia" w:ascii="方正仿宋_GBK" w:hAnsi="方正仿宋_GBK" w:eastAsia="方正仿宋_GBK" w:cs="方正仿宋_GBK"/>
          <w:kern w:val="0"/>
          <w:sz w:val="32"/>
          <w:szCs w:val="32"/>
        </w:rPr>
        <w:t>）卫生健康支出</w:t>
      </w:r>
      <w:r>
        <w:rPr>
          <w:rFonts w:hint="default" w:ascii="Times New Roman" w:hAnsi="Times New Roman" w:eastAsia="方正仿宋_GBK" w:cs="Times New Roman"/>
          <w:kern w:val="0"/>
          <w:sz w:val="32"/>
          <w:szCs w:val="32"/>
        </w:rPr>
        <w:t>109.56</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1.85%</w:t>
      </w:r>
      <w:r>
        <w:rPr>
          <w:rFonts w:hint="eastAsia" w:ascii="方正仿宋_GBK" w:hAnsi="方正仿宋_GBK" w:eastAsia="方正仿宋_GBK" w:cs="方正仿宋_GBK"/>
          <w:kern w:val="0"/>
          <w:sz w:val="32"/>
          <w:szCs w:val="32"/>
        </w:rPr>
        <w:t>，较年初预算数无增减，主要原因是未做预算调整。</w:t>
      </w:r>
    </w:p>
    <w:p w14:paraId="5E476D2B">
      <w:pPr>
        <w:keepNext w:val="0"/>
        <w:keepLines w:val="0"/>
        <w:widowControl/>
        <w:suppressLineNumbers w:val="0"/>
        <w:autoSpaceDE w:val="0"/>
        <w:autoSpaceDN/>
        <w:spacing w:line="560" w:lineRule="exact"/>
        <w:ind w:left="0" w:firstLine="640" w:firstLineChars="200"/>
        <w:jc w:val="both"/>
        <w:rPr>
          <w:rFonts w:hint="eastAsia"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6</w:t>
      </w:r>
      <w:r>
        <w:rPr>
          <w:rFonts w:hint="eastAsia" w:ascii="方正仿宋_GBK" w:hAnsi="方正仿宋_GBK" w:eastAsia="方正仿宋_GBK" w:cs="方正仿宋_GBK"/>
          <w:kern w:val="0"/>
          <w:sz w:val="32"/>
          <w:szCs w:val="32"/>
        </w:rPr>
        <w:t>）住房保障支出</w:t>
      </w:r>
      <w:r>
        <w:rPr>
          <w:rFonts w:hint="default" w:ascii="Times New Roman" w:hAnsi="Times New Roman" w:eastAsia="方正仿宋_GBK" w:cs="Times New Roman"/>
          <w:kern w:val="0"/>
          <w:sz w:val="32"/>
          <w:szCs w:val="32"/>
        </w:rPr>
        <w:t>131.47</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2.22%</w:t>
      </w:r>
      <w:r>
        <w:rPr>
          <w:rFonts w:hint="eastAsia" w:ascii="方正仿宋_GBK" w:hAnsi="方正仿宋_GBK" w:eastAsia="方正仿宋_GBK" w:cs="方正仿宋_GBK"/>
          <w:kern w:val="0"/>
          <w:sz w:val="32"/>
          <w:szCs w:val="32"/>
        </w:rPr>
        <w:t>，较年初预算数无增减，未做预算调整。</w:t>
      </w:r>
    </w:p>
    <w:p w14:paraId="65CF46A5">
      <w:pPr>
        <w:keepNext w:val="0"/>
        <w:keepLines w:val="0"/>
        <w:widowControl/>
        <w:suppressLineNumbers w:val="0"/>
        <w:autoSpaceDE w:val="0"/>
        <w:autoSpaceDN/>
        <w:spacing w:line="560" w:lineRule="exact"/>
        <w:ind w:left="0" w:firstLine="640" w:firstLineChars="200"/>
        <w:jc w:val="both"/>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（四）一般公共预算财政拨款基本支出决算情况说明</w:t>
      </w:r>
    </w:p>
    <w:p w14:paraId="3974F484">
      <w:pPr>
        <w:keepNext w:val="0"/>
        <w:keepLines w:val="0"/>
        <w:widowControl/>
        <w:suppressLineNumbers w:val="0"/>
        <w:autoSpaceDE w:val="0"/>
        <w:autoSpaceDN/>
        <w:spacing w:line="560" w:lineRule="exact"/>
        <w:ind w:left="0" w:firstLine="640" w:firstLineChars="200"/>
        <w:jc w:val="both"/>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rPr>
        <w:t>2023</w:t>
      </w:r>
      <w:r>
        <w:rPr>
          <w:rFonts w:hint="eastAsia" w:ascii="方正仿宋_GBK" w:hAnsi="方正仿宋_GBK" w:eastAsia="方正仿宋_GBK" w:cs="方正仿宋_GBK"/>
          <w:kern w:val="0"/>
          <w:sz w:val="32"/>
          <w:szCs w:val="32"/>
        </w:rPr>
        <w:t>年度一般公共财政拨款基本支出</w:t>
      </w:r>
      <w:r>
        <w:rPr>
          <w:rFonts w:hint="default" w:ascii="Times New Roman" w:hAnsi="Times New Roman" w:eastAsia="方正仿宋_GBK" w:cs="Times New Roman"/>
          <w:kern w:val="0"/>
          <w:sz w:val="32"/>
          <w:szCs w:val="32"/>
        </w:rPr>
        <w:t>3728.34</w:t>
      </w:r>
      <w:r>
        <w:rPr>
          <w:rFonts w:hint="eastAsia" w:ascii="方正仿宋_GBK" w:hAnsi="方正仿宋_GBK" w:eastAsia="方正仿宋_GBK" w:cs="方正仿宋_GBK"/>
          <w:kern w:val="0"/>
          <w:sz w:val="32"/>
          <w:szCs w:val="32"/>
        </w:rPr>
        <w:t>万元。其中：人员经费</w:t>
      </w:r>
      <w:r>
        <w:rPr>
          <w:rFonts w:hint="default" w:ascii="Times New Roman" w:hAnsi="Times New Roman" w:eastAsia="方正仿宋_GBK" w:cs="Times New Roman"/>
          <w:kern w:val="0"/>
          <w:sz w:val="32"/>
          <w:szCs w:val="32"/>
        </w:rPr>
        <w:t>3095.05</w:t>
      </w:r>
      <w:r>
        <w:rPr>
          <w:rFonts w:hint="eastAsia" w:ascii="方正仿宋_GBK" w:hAnsi="方正仿宋_GBK" w:eastAsia="方正仿宋_GBK" w:cs="方正仿宋_GBK"/>
          <w:kern w:val="0"/>
          <w:sz w:val="32"/>
          <w:szCs w:val="32"/>
        </w:rPr>
        <w:t>万元，较上年决算数增加</w:t>
      </w:r>
      <w:r>
        <w:rPr>
          <w:rFonts w:hint="default" w:ascii="Times New Roman" w:hAnsi="Times New Roman" w:eastAsia="方正仿宋_GBK" w:cs="Times New Roman"/>
          <w:kern w:val="0"/>
          <w:sz w:val="32"/>
          <w:szCs w:val="32"/>
        </w:rPr>
        <w:t>1020.60</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49.20%</w:t>
      </w:r>
      <w:r>
        <w:rPr>
          <w:rFonts w:hint="eastAsia" w:ascii="方正仿宋_GBK" w:hAnsi="方正仿宋_GBK" w:eastAsia="方正仿宋_GBK" w:cs="方正仿宋_GBK"/>
          <w:kern w:val="0"/>
          <w:sz w:val="32"/>
          <w:szCs w:val="32"/>
        </w:rPr>
        <w:t>，主要原因是人员增减。人员经费用途主要包括基本工资、津贴补贴、绩效工资、社会保障缴费等。公用经费</w:t>
      </w:r>
      <w:r>
        <w:rPr>
          <w:rFonts w:hint="default" w:ascii="Times New Roman" w:hAnsi="Times New Roman" w:eastAsia="方正仿宋_GBK" w:cs="Times New Roman"/>
          <w:kern w:val="0"/>
          <w:sz w:val="32"/>
          <w:szCs w:val="32"/>
        </w:rPr>
        <w:t>633.29</w:t>
      </w:r>
      <w:r>
        <w:rPr>
          <w:rFonts w:hint="eastAsia" w:ascii="方正仿宋_GBK" w:hAnsi="方正仿宋_GBK" w:eastAsia="方正仿宋_GBK" w:cs="方正仿宋_GBK"/>
          <w:kern w:val="0"/>
          <w:sz w:val="32"/>
          <w:szCs w:val="32"/>
        </w:rPr>
        <w:t>万元，较上年决算数增加</w:t>
      </w:r>
      <w:r>
        <w:rPr>
          <w:rFonts w:hint="default" w:ascii="Times New Roman" w:hAnsi="Times New Roman" w:eastAsia="方正仿宋_GBK" w:cs="Times New Roman"/>
          <w:kern w:val="0"/>
          <w:sz w:val="32"/>
          <w:szCs w:val="32"/>
        </w:rPr>
        <w:t>34.73</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5.80%</w:t>
      </w:r>
      <w:r>
        <w:rPr>
          <w:rFonts w:hint="eastAsia" w:ascii="方正仿宋_GBK" w:hAnsi="方正仿宋_GBK" w:eastAsia="方正仿宋_GBK" w:cs="方正仿宋_GBK"/>
          <w:kern w:val="0"/>
          <w:sz w:val="32"/>
          <w:szCs w:val="32"/>
        </w:rPr>
        <w:t>，主要原因是办公费、培训费减少。公用经费用途主要包括办公费、水费、电费、邮电费、差旅费、维修费、培训费、工会费等。</w:t>
      </w:r>
    </w:p>
    <w:p w14:paraId="06881CD4">
      <w:pPr>
        <w:keepNext w:val="0"/>
        <w:keepLines w:val="0"/>
        <w:widowControl/>
        <w:suppressLineNumbers w:val="0"/>
        <w:autoSpaceDE w:val="0"/>
        <w:autoSpaceDN/>
        <w:spacing w:line="560" w:lineRule="exact"/>
        <w:ind w:left="0" w:firstLine="640" w:firstLineChars="200"/>
        <w:jc w:val="both"/>
        <w:rPr>
          <w:rFonts w:hint="eastAsia" w:ascii="方正楷体_GBK" w:hAnsi="方正楷体_GBK" w:eastAsia="方正楷体_GBK" w:cs="方正楷体_GBK"/>
          <w:kern w:val="0"/>
          <w:sz w:val="32"/>
          <w:szCs w:val="32"/>
        </w:rPr>
      </w:pPr>
      <w:r>
        <w:rPr>
          <w:rFonts w:hint="eastAsia" w:ascii="方正仿宋_GBK" w:hAnsi="方正仿宋_GBK" w:eastAsia="方正仿宋_GBK" w:cs="方正仿宋_GBK"/>
          <w:kern w:val="0"/>
          <w:sz w:val="32"/>
          <w:szCs w:val="32"/>
        </w:rPr>
        <w:t xml:space="preserve"> </w:t>
      </w:r>
      <w:r>
        <w:rPr>
          <w:rFonts w:hint="eastAsia" w:ascii="方正楷体_GBK" w:hAnsi="方正楷体_GBK" w:eastAsia="方正楷体_GBK" w:cs="方正楷体_GBK"/>
          <w:kern w:val="0"/>
          <w:sz w:val="32"/>
          <w:szCs w:val="32"/>
        </w:rPr>
        <w:t>（五）政府性基金预算收支决算情况说明。</w:t>
      </w:r>
    </w:p>
    <w:p w14:paraId="2E070B80">
      <w:pPr>
        <w:keepNext w:val="0"/>
        <w:keepLines w:val="0"/>
        <w:widowControl/>
        <w:suppressLineNumbers w:val="0"/>
        <w:autoSpaceDE w:val="0"/>
        <w:autoSpaceDN/>
        <w:spacing w:line="560" w:lineRule="exact"/>
        <w:ind w:left="0" w:firstLine="640" w:firstLineChars="200"/>
        <w:jc w:val="both"/>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r>
        <w:rPr>
          <w:rFonts w:hint="default" w:ascii="Times New Roman" w:hAnsi="Times New Roman" w:eastAsia="方正仿宋_GBK" w:cs="Times New Roman"/>
          <w:kern w:val="0"/>
          <w:sz w:val="32"/>
          <w:szCs w:val="32"/>
        </w:rPr>
        <w:t>2023</w:t>
      </w:r>
      <w:r>
        <w:rPr>
          <w:rFonts w:hint="eastAsia" w:ascii="方正仿宋_GBK" w:hAnsi="方正仿宋_GBK" w:eastAsia="方正仿宋_GBK" w:cs="方正仿宋_GBK"/>
          <w:kern w:val="0"/>
          <w:sz w:val="32"/>
          <w:szCs w:val="32"/>
        </w:rPr>
        <w:t>年度政府性基金预算财政拨款年初结转结余</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万元，年末结转结余</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万元。本年收入</w:t>
      </w:r>
      <w:r>
        <w:rPr>
          <w:rFonts w:hint="default" w:ascii="Times New Roman" w:hAnsi="Times New Roman" w:eastAsia="方正仿宋_GBK" w:cs="Times New Roman"/>
          <w:kern w:val="0"/>
          <w:sz w:val="32"/>
          <w:szCs w:val="32"/>
        </w:rPr>
        <w:t>3.61</w:t>
      </w:r>
      <w:r>
        <w:rPr>
          <w:rFonts w:hint="eastAsia" w:ascii="方正仿宋_GBK" w:hAnsi="方正仿宋_GBK" w:eastAsia="方正仿宋_GBK" w:cs="方正仿宋_GBK"/>
          <w:kern w:val="0"/>
          <w:sz w:val="32"/>
          <w:szCs w:val="32"/>
        </w:rPr>
        <w:t>万元，较上年决算数增加</w:t>
      </w:r>
      <w:r>
        <w:rPr>
          <w:rFonts w:hint="default" w:ascii="Times New Roman" w:hAnsi="Times New Roman" w:eastAsia="方正仿宋_GBK" w:cs="Times New Roman"/>
          <w:kern w:val="0"/>
          <w:sz w:val="32"/>
          <w:szCs w:val="32"/>
        </w:rPr>
        <w:t>3.61</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100.00%</w:t>
      </w:r>
      <w:r>
        <w:rPr>
          <w:rFonts w:hint="eastAsia" w:ascii="方正仿宋_GBK" w:hAnsi="方正仿宋_GBK" w:eastAsia="方正仿宋_GBK" w:cs="方正仿宋_GBK"/>
          <w:kern w:val="0"/>
          <w:sz w:val="32"/>
          <w:szCs w:val="32"/>
        </w:rPr>
        <w:t>，主要原因是项目增加。本年支出</w:t>
      </w:r>
      <w:r>
        <w:rPr>
          <w:rFonts w:hint="default" w:ascii="Times New Roman" w:hAnsi="Times New Roman" w:eastAsia="方正仿宋_GBK" w:cs="Times New Roman"/>
          <w:kern w:val="0"/>
          <w:sz w:val="32"/>
          <w:szCs w:val="32"/>
        </w:rPr>
        <w:t>3.61</w:t>
      </w:r>
      <w:r>
        <w:rPr>
          <w:rFonts w:hint="eastAsia" w:ascii="方正仿宋_GBK" w:hAnsi="方正仿宋_GBK" w:eastAsia="方正仿宋_GBK" w:cs="方正仿宋_GBK"/>
          <w:kern w:val="0"/>
          <w:sz w:val="32"/>
          <w:szCs w:val="32"/>
        </w:rPr>
        <w:t>万元，较上年决算数增加</w:t>
      </w:r>
      <w:r>
        <w:rPr>
          <w:rFonts w:hint="default" w:ascii="Times New Roman" w:hAnsi="Times New Roman" w:eastAsia="方正仿宋_GBK" w:cs="Times New Roman"/>
          <w:kern w:val="0"/>
          <w:sz w:val="32"/>
          <w:szCs w:val="32"/>
        </w:rPr>
        <w:t>3.61</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100.00%</w:t>
      </w:r>
      <w:r>
        <w:rPr>
          <w:rFonts w:hint="eastAsia" w:ascii="方正仿宋_GBK" w:hAnsi="方正仿宋_GBK" w:eastAsia="方正仿宋_GBK" w:cs="方正仿宋_GBK"/>
          <w:kern w:val="0"/>
          <w:sz w:val="32"/>
          <w:szCs w:val="32"/>
        </w:rPr>
        <w:t>，主要原因是项目完成并支付。</w:t>
      </w:r>
    </w:p>
    <w:p w14:paraId="61ED51BA">
      <w:pPr>
        <w:keepNext w:val="0"/>
        <w:keepLines w:val="0"/>
        <w:widowControl/>
        <w:suppressLineNumbers w:val="0"/>
        <w:autoSpaceDE w:val="0"/>
        <w:autoSpaceDN/>
        <w:spacing w:line="560" w:lineRule="exact"/>
        <w:ind w:left="0" w:firstLine="640" w:firstLineChars="200"/>
        <w:jc w:val="both"/>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（六）国有资本经营预算财政拨款支出决算情况说明。</w:t>
      </w:r>
    </w:p>
    <w:p w14:paraId="475EE4E7">
      <w:pPr>
        <w:keepNext w:val="0"/>
        <w:keepLines w:val="0"/>
        <w:widowControl/>
        <w:suppressLineNumbers w:val="0"/>
        <w:autoSpaceDE w:val="0"/>
        <w:autoSpaceDN/>
        <w:spacing w:line="560" w:lineRule="exact"/>
        <w:ind w:left="0" w:firstLine="640" w:firstLineChars="200"/>
        <w:jc w:val="both"/>
        <w:rPr>
          <w:rFonts w:hint="eastAsia"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 xml:space="preserve"> 本单位</w:t>
      </w:r>
      <w:r>
        <w:rPr>
          <w:rFonts w:hint="eastAsia"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rPr>
        <w:t>2023</w:t>
      </w:r>
      <w:r>
        <w:rPr>
          <w:rFonts w:hint="eastAsia" w:ascii="方正仿宋_GBK" w:hAnsi="方正仿宋_GBK" w:eastAsia="方正仿宋_GBK" w:cs="方正仿宋_GBK"/>
          <w:kern w:val="0"/>
          <w:sz w:val="32"/>
          <w:szCs w:val="32"/>
        </w:rPr>
        <w:t>年度无国有资本经营预算财政支出。</w:t>
      </w:r>
    </w:p>
    <w:p w14:paraId="28F4BA96">
      <w:pPr>
        <w:keepNext w:val="0"/>
        <w:keepLines w:val="0"/>
        <w:widowControl/>
        <w:suppressLineNumbers w:val="0"/>
        <w:autoSpaceDE w:val="0"/>
        <w:autoSpaceDN/>
        <w:spacing w:line="560" w:lineRule="exact"/>
        <w:ind w:left="0" w:firstLine="640" w:firstLineChars="200"/>
        <w:jc w:val="both"/>
        <w:rPr>
          <w:rFonts w:hint="eastAsia" w:ascii="方正黑体_GBK" w:hAnsi="方正黑体_GBK" w:eastAsia="方正黑体_GBK" w:cs="方正黑体_GBK"/>
          <w:kern w:val="0"/>
          <w:sz w:val="32"/>
          <w:szCs w:val="32"/>
          <w:highlight w:val="yellow"/>
        </w:rPr>
      </w:pPr>
      <w:r>
        <w:rPr>
          <w:rFonts w:hint="eastAsia" w:ascii="方正仿宋_GBK" w:hAnsi="方正仿宋_GBK" w:eastAsia="方正仿宋_GBK" w:cs="方正仿宋_GBK"/>
          <w:kern w:val="0"/>
          <w:sz w:val="32"/>
          <w:szCs w:val="32"/>
        </w:rPr>
        <w:t xml:space="preserve"> </w:t>
      </w:r>
      <w:r>
        <w:rPr>
          <w:rFonts w:hint="eastAsia" w:ascii="方正黑体_GBK" w:hAnsi="方正黑体_GBK" w:eastAsia="方正黑体_GBK" w:cs="方正黑体_GBK"/>
          <w:kern w:val="0"/>
          <w:sz w:val="32"/>
          <w:szCs w:val="32"/>
        </w:rPr>
        <w:t>三、“三公”经费情况说明</w:t>
      </w:r>
    </w:p>
    <w:p w14:paraId="31CCDEAE">
      <w:pPr>
        <w:keepNext w:val="0"/>
        <w:keepLines w:val="0"/>
        <w:widowControl/>
        <w:suppressLineNumbers w:val="0"/>
        <w:autoSpaceDE w:val="0"/>
        <w:autoSpaceDN/>
        <w:spacing w:line="560" w:lineRule="exact"/>
        <w:ind w:left="0" w:firstLine="640" w:firstLineChars="200"/>
        <w:jc w:val="both"/>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（一）“三公”经费支出总体情况说明</w:t>
      </w:r>
    </w:p>
    <w:p w14:paraId="2C6382D6">
      <w:pPr>
        <w:keepNext w:val="0"/>
        <w:keepLines w:val="0"/>
        <w:widowControl/>
        <w:suppressLineNumbers w:val="0"/>
        <w:autoSpaceDE w:val="0"/>
        <w:autoSpaceDN/>
        <w:spacing w:line="560" w:lineRule="exact"/>
        <w:ind w:lef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2023</w:t>
      </w:r>
      <w:r>
        <w:rPr>
          <w:rFonts w:hint="eastAsia" w:ascii="方正仿宋_GBK" w:hAnsi="方正仿宋_GBK" w:eastAsia="方正仿宋_GBK" w:cs="方正仿宋_GBK"/>
          <w:kern w:val="0"/>
          <w:sz w:val="32"/>
          <w:szCs w:val="32"/>
        </w:rPr>
        <w:t>年度“三公”经费支出共计</w:t>
      </w:r>
      <w:r>
        <w:rPr>
          <w:rFonts w:hint="default" w:ascii="Times New Roman" w:hAnsi="Times New Roman" w:eastAsia="方正仿宋_GBK" w:cs="Times New Roman"/>
          <w:kern w:val="0"/>
          <w:sz w:val="32"/>
          <w:szCs w:val="32"/>
        </w:rPr>
        <w:t>4.50</w:t>
      </w:r>
      <w:r>
        <w:rPr>
          <w:rFonts w:hint="eastAsia" w:ascii="方正仿宋_GBK" w:hAnsi="方正仿宋_GBK" w:eastAsia="方正仿宋_GBK" w:cs="方正仿宋_GBK"/>
          <w:kern w:val="0"/>
          <w:sz w:val="32"/>
          <w:szCs w:val="32"/>
        </w:rPr>
        <w:t>万元，较年初预算数增加</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，主要原因是年初预算的基础上未增减接待费。较年初预算数减少</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万元，下降</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，主要原因是在年初预算的基础上减少了一些不必要的接待。较上年支出数减少</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万元，下降</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，主要原因是严格执行中央八项规定精神，力争“三公”经费只减不增。</w:t>
      </w:r>
    </w:p>
    <w:p w14:paraId="7AECE29A">
      <w:pPr>
        <w:keepNext w:val="0"/>
        <w:keepLines w:val="0"/>
        <w:widowControl/>
        <w:suppressLineNumbers w:val="0"/>
        <w:autoSpaceDE w:val="0"/>
        <w:autoSpaceDN/>
        <w:spacing w:line="560" w:lineRule="exact"/>
        <w:ind w:left="0" w:firstLine="640" w:firstLineChars="200"/>
        <w:jc w:val="both"/>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（二）“三公”经费分项支出情况。</w:t>
      </w:r>
    </w:p>
    <w:p w14:paraId="0F6FF1DE">
      <w:pPr>
        <w:keepNext w:val="0"/>
        <w:keepLines w:val="0"/>
        <w:widowControl/>
        <w:suppressLineNumbers w:val="0"/>
        <w:autoSpaceDE w:val="0"/>
        <w:autoSpaceDN/>
        <w:spacing w:line="560" w:lineRule="exact"/>
        <w:ind w:lef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2023</w:t>
      </w:r>
      <w:r>
        <w:rPr>
          <w:rFonts w:hint="eastAsia" w:ascii="方正仿宋_GBK" w:hAnsi="方正仿宋_GBK" w:eastAsia="方正仿宋_GBK" w:cs="方正仿宋_GBK"/>
          <w:kern w:val="0"/>
          <w:sz w:val="32"/>
          <w:szCs w:val="32"/>
        </w:rPr>
        <w:t>年度本单位无因公出国（境）费用。</w:t>
      </w:r>
    </w:p>
    <w:p w14:paraId="4F3910B7">
      <w:pPr>
        <w:keepNext w:val="0"/>
        <w:keepLines w:val="0"/>
        <w:widowControl/>
        <w:suppressLineNumbers w:val="0"/>
        <w:autoSpaceDE w:val="0"/>
        <w:autoSpaceDN/>
        <w:spacing w:line="560" w:lineRule="exact"/>
        <w:ind w:lef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2023</w:t>
      </w:r>
      <w:r>
        <w:rPr>
          <w:rFonts w:hint="eastAsia" w:ascii="方正仿宋_GBK" w:hAnsi="方正仿宋_GBK" w:eastAsia="方正仿宋_GBK" w:cs="方正仿宋_GBK"/>
          <w:kern w:val="0"/>
          <w:sz w:val="32"/>
          <w:szCs w:val="32"/>
        </w:rPr>
        <w:t xml:space="preserve">年度本单位无公务用车购置费。  </w:t>
      </w:r>
    </w:p>
    <w:p w14:paraId="2D7969B6">
      <w:pPr>
        <w:keepNext w:val="0"/>
        <w:keepLines w:val="0"/>
        <w:widowControl/>
        <w:suppressLineNumbers w:val="0"/>
        <w:autoSpaceDE w:val="0"/>
        <w:autoSpaceDN/>
        <w:spacing w:line="560" w:lineRule="exact"/>
        <w:ind w:lef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2023</w:t>
      </w:r>
      <w:r>
        <w:rPr>
          <w:rFonts w:hint="eastAsia" w:ascii="方正仿宋_GBK" w:hAnsi="方正仿宋_GBK" w:eastAsia="方正仿宋_GBK" w:cs="方正仿宋_GBK"/>
          <w:kern w:val="0"/>
          <w:sz w:val="32"/>
          <w:szCs w:val="32"/>
        </w:rPr>
        <w:t xml:space="preserve">年度本单位无公务用车运行维护费。  </w:t>
      </w:r>
    </w:p>
    <w:p w14:paraId="57E67FD5">
      <w:pPr>
        <w:keepNext w:val="0"/>
        <w:keepLines w:val="0"/>
        <w:widowControl/>
        <w:suppressLineNumbers w:val="0"/>
        <w:autoSpaceDE w:val="0"/>
        <w:autoSpaceDN/>
        <w:spacing w:line="560" w:lineRule="exact"/>
        <w:ind w:left="0" w:firstLine="640" w:firstLineChars="200"/>
        <w:jc w:val="both"/>
        <w:rPr>
          <w:rFonts w:hint="eastAsia"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公务接待费</w:t>
      </w:r>
      <w:r>
        <w:rPr>
          <w:rFonts w:hint="default" w:ascii="Times New Roman" w:hAnsi="Times New Roman" w:eastAsia="方正仿宋_GBK" w:cs="Times New Roman"/>
          <w:kern w:val="0"/>
          <w:sz w:val="32"/>
          <w:szCs w:val="32"/>
        </w:rPr>
        <w:t>4.50</w:t>
      </w:r>
      <w:r>
        <w:rPr>
          <w:rFonts w:hint="eastAsia" w:ascii="方正仿宋_GBK" w:hAnsi="方正仿宋_GBK" w:eastAsia="方正仿宋_GBK" w:cs="方正仿宋_GBK"/>
          <w:kern w:val="0"/>
          <w:sz w:val="32"/>
          <w:szCs w:val="32"/>
        </w:rPr>
        <w:t>万元，主要用于接待天坤集团领导来访人员。较上年支出数减少</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万元，下降</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，主要原因是严格执行中央八项规定精神，力争“三公”经费只减不增。</w:t>
      </w:r>
    </w:p>
    <w:p w14:paraId="121E2A87">
      <w:pPr>
        <w:keepNext w:val="0"/>
        <w:keepLines w:val="0"/>
        <w:widowControl/>
        <w:suppressLineNumbers w:val="0"/>
        <w:autoSpaceDE w:val="0"/>
        <w:autoSpaceDN/>
        <w:spacing w:line="560" w:lineRule="exact"/>
        <w:ind w:left="0" w:firstLine="640" w:firstLineChars="200"/>
        <w:jc w:val="both"/>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（三）“三公”经费实物量情况。</w:t>
      </w:r>
    </w:p>
    <w:p w14:paraId="579A2647">
      <w:pPr>
        <w:keepNext w:val="0"/>
        <w:keepLines w:val="0"/>
        <w:widowControl/>
        <w:suppressLineNumbers w:val="0"/>
        <w:autoSpaceDE w:val="0"/>
        <w:autoSpaceDN/>
        <w:spacing w:line="560" w:lineRule="exact"/>
        <w:ind w:left="0" w:firstLine="640" w:firstLineChars="200"/>
        <w:jc w:val="both"/>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kern w:val="0"/>
          <w:sz w:val="32"/>
          <w:szCs w:val="32"/>
        </w:rPr>
        <w:t>2023</w:t>
      </w:r>
      <w:r>
        <w:rPr>
          <w:rFonts w:hint="eastAsia" w:ascii="方正仿宋_GBK" w:hAnsi="方正仿宋_GBK" w:eastAsia="方正仿宋_GBK" w:cs="方正仿宋_GBK"/>
          <w:kern w:val="0"/>
          <w:sz w:val="32"/>
          <w:szCs w:val="32"/>
        </w:rPr>
        <w:t>年度本单位因公出国（境）共计</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个团组，</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人；公务用车购置</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辆，公务用车保有量为</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辆；国内公务接待</w:t>
      </w:r>
      <w:r>
        <w:rPr>
          <w:rFonts w:hint="default" w:ascii="Times New Roman" w:hAnsi="Times New Roman" w:eastAsia="方正仿宋_GBK" w:cs="Times New Roman"/>
          <w:kern w:val="0"/>
          <w:sz w:val="32"/>
          <w:szCs w:val="32"/>
        </w:rPr>
        <w:t>177</w:t>
      </w:r>
      <w:r>
        <w:rPr>
          <w:rFonts w:hint="eastAsia" w:ascii="方正仿宋_GBK" w:hAnsi="方正仿宋_GBK" w:eastAsia="方正仿宋_GBK" w:cs="方正仿宋_GBK"/>
          <w:kern w:val="0"/>
          <w:sz w:val="32"/>
          <w:szCs w:val="32"/>
        </w:rPr>
        <w:t>批次</w:t>
      </w:r>
      <w:r>
        <w:rPr>
          <w:rFonts w:hint="default" w:ascii="Times New Roman" w:hAnsi="Times New Roman" w:eastAsia="方正仿宋_GBK" w:cs="Times New Roman"/>
          <w:kern w:val="0"/>
          <w:sz w:val="32"/>
          <w:szCs w:val="32"/>
        </w:rPr>
        <w:t>418</w:t>
      </w:r>
      <w:r>
        <w:rPr>
          <w:rFonts w:hint="eastAsia" w:ascii="方正仿宋_GBK" w:hAnsi="方正仿宋_GBK" w:eastAsia="方正仿宋_GBK" w:cs="方正仿宋_GBK"/>
          <w:kern w:val="0"/>
          <w:sz w:val="32"/>
          <w:szCs w:val="32"/>
        </w:rPr>
        <w:t>人，其中：国内外事接待</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批次，</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人；国（境）外公务接待</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批次，</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人。</w:t>
      </w:r>
      <w:r>
        <w:rPr>
          <w:rFonts w:hint="default" w:ascii="Times New Roman" w:hAnsi="Times New Roman" w:eastAsia="方正仿宋_GBK" w:cs="Times New Roman"/>
          <w:kern w:val="0"/>
          <w:sz w:val="32"/>
          <w:szCs w:val="32"/>
        </w:rPr>
        <w:t>2023</w:t>
      </w:r>
      <w:r>
        <w:rPr>
          <w:rFonts w:hint="eastAsia" w:ascii="方正仿宋_GBK" w:hAnsi="方正仿宋_GBK" w:eastAsia="方正仿宋_GBK" w:cs="方正仿宋_GBK"/>
          <w:kern w:val="0"/>
          <w:sz w:val="32"/>
          <w:szCs w:val="32"/>
        </w:rPr>
        <w:t>年本单位人均接待费</w:t>
      </w:r>
      <w:r>
        <w:rPr>
          <w:rFonts w:hint="default" w:ascii="Times New Roman" w:hAnsi="Times New Roman" w:eastAsia="方正仿宋_GBK" w:cs="Times New Roman"/>
          <w:kern w:val="0"/>
          <w:sz w:val="32"/>
          <w:szCs w:val="32"/>
        </w:rPr>
        <w:t>107.65</w:t>
      </w:r>
      <w:r>
        <w:rPr>
          <w:rFonts w:hint="eastAsia" w:ascii="方正仿宋_GBK" w:hAnsi="方正仿宋_GBK" w:eastAsia="方正仿宋_GBK" w:cs="方正仿宋_GBK"/>
          <w:kern w:val="0"/>
          <w:sz w:val="32"/>
          <w:szCs w:val="32"/>
        </w:rPr>
        <w:t>元，车均购置费</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万元，车均维护费</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w:t>
      </w:r>
    </w:p>
    <w:p w14:paraId="42A8605E">
      <w:pPr>
        <w:keepNext w:val="0"/>
        <w:keepLines w:val="0"/>
        <w:widowControl/>
        <w:suppressLineNumbers w:val="0"/>
        <w:autoSpaceDE w:val="0"/>
        <w:autoSpaceDN/>
        <w:spacing w:line="560" w:lineRule="exact"/>
        <w:ind w:left="0" w:firstLine="640" w:firstLineChars="200"/>
        <w:jc w:val="both"/>
        <w:rPr>
          <w:rFonts w:hint="eastAsia" w:ascii="方正黑体_GBK" w:hAnsi="方正黑体_GBK" w:eastAsia="方正黑体_GBK" w:cs="方正黑体_GBK"/>
          <w:kern w:val="0"/>
          <w:sz w:val="32"/>
          <w:szCs w:val="32"/>
        </w:rPr>
      </w:pPr>
      <w:r>
        <w:rPr>
          <w:rFonts w:hint="eastAsia" w:ascii="方正仿宋_GBK" w:hAnsi="方正仿宋_GBK" w:eastAsia="方正仿宋_GBK" w:cs="方正仿宋_GBK"/>
          <w:kern w:val="0"/>
          <w:sz w:val="32"/>
          <w:szCs w:val="32"/>
        </w:rPr>
        <w:t xml:space="preserve"> </w:t>
      </w:r>
      <w:r>
        <w:rPr>
          <w:rFonts w:hint="eastAsia" w:ascii="方正黑体_GBK" w:hAnsi="方正黑体_GBK" w:eastAsia="方正黑体_GBK" w:cs="方正黑体_GBK"/>
          <w:kern w:val="0"/>
          <w:sz w:val="32"/>
          <w:szCs w:val="32"/>
        </w:rPr>
        <w:t>四、其他需要说明的事项</w:t>
      </w:r>
    </w:p>
    <w:p w14:paraId="0AB31C05">
      <w:pPr>
        <w:keepNext w:val="0"/>
        <w:keepLines w:val="0"/>
        <w:widowControl/>
        <w:suppressLineNumbers w:val="0"/>
        <w:autoSpaceDE w:val="0"/>
        <w:autoSpaceDN/>
        <w:spacing w:line="560" w:lineRule="exact"/>
        <w:ind w:left="0" w:firstLine="640" w:firstLineChars="200"/>
        <w:jc w:val="both"/>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（一）一般公共预算财政拨款会议费和培训费情况说明。</w:t>
      </w:r>
    </w:p>
    <w:p w14:paraId="7FF75930">
      <w:pPr>
        <w:keepNext w:val="0"/>
        <w:keepLines w:val="0"/>
        <w:widowControl/>
        <w:suppressLineNumbers w:val="0"/>
        <w:autoSpaceDE w:val="0"/>
        <w:autoSpaceDN/>
        <w:spacing w:line="560" w:lineRule="exact"/>
        <w:ind w:left="0" w:firstLine="640" w:firstLineChars="200"/>
        <w:jc w:val="both"/>
        <w:rPr>
          <w:rFonts w:hint="eastAsia"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本年度会议费支出</w:t>
      </w:r>
      <w:r>
        <w:rPr>
          <w:rFonts w:hint="default" w:ascii="Times New Roman" w:hAnsi="Times New Roman" w:eastAsia="方正仿宋_GBK" w:cs="Times New Roman"/>
          <w:kern w:val="0"/>
          <w:sz w:val="32"/>
          <w:szCs w:val="32"/>
        </w:rPr>
        <w:t>45.11</w:t>
      </w:r>
      <w:r>
        <w:rPr>
          <w:rFonts w:hint="eastAsia" w:ascii="方正仿宋_GBK" w:hAnsi="方正仿宋_GBK" w:eastAsia="方正仿宋_GBK" w:cs="方正仿宋_GBK"/>
          <w:kern w:val="0"/>
          <w:sz w:val="32"/>
          <w:szCs w:val="32"/>
        </w:rPr>
        <w:t>万元，较上年决算数减少</w:t>
      </w:r>
      <w:r>
        <w:rPr>
          <w:rFonts w:hint="default" w:ascii="Times New Roman" w:hAnsi="Times New Roman" w:eastAsia="方正仿宋_GBK" w:cs="Times New Roman"/>
          <w:kern w:val="0"/>
          <w:sz w:val="32"/>
          <w:szCs w:val="32"/>
        </w:rPr>
        <w:t>4.89</w:t>
      </w:r>
      <w:r>
        <w:rPr>
          <w:rFonts w:hint="eastAsia" w:ascii="方正仿宋_GBK" w:hAnsi="方正仿宋_GBK" w:eastAsia="方正仿宋_GBK" w:cs="方正仿宋_GBK"/>
          <w:kern w:val="0"/>
          <w:sz w:val="32"/>
          <w:szCs w:val="32"/>
        </w:rPr>
        <w:t>万元，下降</w:t>
      </w:r>
      <w:r>
        <w:rPr>
          <w:rFonts w:hint="default" w:ascii="Times New Roman" w:hAnsi="Times New Roman" w:eastAsia="方正仿宋_GBK" w:cs="Times New Roman"/>
          <w:kern w:val="0"/>
          <w:sz w:val="32"/>
          <w:szCs w:val="32"/>
        </w:rPr>
        <w:t>9.78%</w:t>
      </w:r>
      <w:r>
        <w:rPr>
          <w:rFonts w:hint="eastAsia" w:ascii="方正仿宋_GBK" w:hAnsi="方正仿宋_GBK" w:eastAsia="方正仿宋_GBK" w:cs="方正仿宋_GBK"/>
          <w:kern w:val="0"/>
          <w:sz w:val="32"/>
          <w:szCs w:val="32"/>
        </w:rPr>
        <w:t>，主要原因是活动减少。本年度培训费支出</w:t>
      </w:r>
      <w:r>
        <w:rPr>
          <w:rFonts w:hint="default" w:ascii="Times New Roman" w:hAnsi="Times New Roman" w:eastAsia="方正仿宋_GBK" w:cs="Times New Roman"/>
          <w:kern w:val="0"/>
          <w:sz w:val="32"/>
          <w:szCs w:val="32"/>
        </w:rPr>
        <w:t>41.60</w:t>
      </w:r>
      <w:r>
        <w:rPr>
          <w:rFonts w:hint="eastAsia" w:ascii="方正仿宋_GBK" w:hAnsi="方正仿宋_GBK" w:eastAsia="方正仿宋_GBK" w:cs="方正仿宋_GBK"/>
          <w:kern w:val="0"/>
          <w:sz w:val="32"/>
          <w:szCs w:val="32"/>
        </w:rPr>
        <w:t>万元，较上年决算数减少</w:t>
      </w:r>
      <w:r>
        <w:rPr>
          <w:rFonts w:hint="default" w:ascii="Times New Roman" w:hAnsi="Times New Roman" w:eastAsia="方正仿宋_GBK" w:cs="Times New Roman"/>
          <w:kern w:val="0"/>
          <w:sz w:val="32"/>
          <w:szCs w:val="32"/>
        </w:rPr>
        <w:t>60.60</w:t>
      </w:r>
      <w:r>
        <w:rPr>
          <w:rFonts w:hint="eastAsia" w:ascii="方正仿宋_GBK" w:hAnsi="方正仿宋_GBK" w:eastAsia="方正仿宋_GBK" w:cs="方正仿宋_GBK"/>
          <w:kern w:val="0"/>
          <w:sz w:val="32"/>
          <w:szCs w:val="32"/>
        </w:rPr>
        <w:t>万元，下降</w:t>
      </w:r>
      <w:r>
        <w:rPr>
          <w:rFonts w:hint="default" w:ascii="Times New Roman" w:hAnsi="Times New Roman" w:eastAsia="方正仿宋_GBK" w:cs="Times New Roman"/>
          <w:kern w:val="0"/>
          <w:sz w:val="32"/>
          <w:szCs w:val="32"/>
        </w:rPr>
        <w:t>59.30%</w:t>
      </w:r>
      <w:r>
        <w:rPr>
          <w:rFonts w:hint="eastAsia" w:ascii="方正仿宋_GBK" w:hAnsi="方正仿宋_GBK" w:eastAsia="方正仿宋_GBK" w:cs="方正仿宋_GBK"/>
          <w:kern w:val="0"/>
          <w:sz w:val="32"/>
          <w:szCs w:val="32"/>
        </w:rPr>
        <w:t>，主要原因是培训减少。</w:t>
      </w:r>
    </w:p>
    <w:p w14:paraId="57968EE2">
      <w:pPr>
        <w:keepNext w:val="0"/>
        <w:keepLines w:val="0"/>
        <w:widowControl/>
        <w:suppressLineNumbers w:val="0"/>
        <w:autoSpaceDE w:val="0"/>
        <w:autoSpaceDN/>
        <w:spacing w:line="560" w:lineRule="exact"/>
        <w:ind w:left="0" w:firstLine="640" w:firstLineChars="200"/>
        <w:jc w:val="both"/>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（二）机关运行经费情况说明。</w:t>
      </w:r>
    </w:p>
    <w:p w14:paraId="41809E01">
      <w:pPr>
        <w:keepNext w:val="0"/>
        <w:keepLines w:val="0"/>
        <w:widowControl/>
        <w:suppressLineNumbers w:val="0"/>
        <w:autoSpaceDE w:val="0"/>
        <w:autoSpaceDN/>
        <w:spacing w:line="560" w:lineRule="exact"/>
        <w:ind w:left="0" w:firstLine="640" w:firstLineChars="200"/>
        <w:jc w:val="both"/>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按照部门决算列报口径，我单位不在机关运行经费统计范围之内。</w:t>
      </w:r>
    </w:p>
    <w:p w14:paraId="21426552">
      <w:pPr>
        <w:keepNext w:val="0"/>
        <w:keepLines w:val="0"/>
        <w:widowControl/>
        <w:suppressLineNumbers w:val="0"/>
        <w:autoSpaceDE w:val="0"/>
        <w:autoSpaceDN/>
        <w:spacing w:line="560" w:lineRule="exact"/>
        <w:ind w:left="0" w:firstLine="640" w:firstLineChars="200"/>
        <w:jc w:val="both"/>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（三）国有资产占用情况说明。</w:t>
      </w:r>
    </w:p>
    <w:p w14:paraId="1B2EC9DF">
      <w:pPr>
        <w:keepNext w:val="0"/>
        <w:keepLines w:val="0"/>
        <w:widowControl/>
        <w:suppressLineNumbers w:val="0"/>
        <w:autoSpaceDE w:val="0"/>
        <w:autoSpaceDN/>
        <w:spacing w:line="560" w:lineRule="exact"/>
        <w:ind w:left="0" w:firstLine="640" w:firstLineChars="200"/>
        <w:jc w:val="both"/>
        <w:rPr>
          <w:rFonts w:hint="eastAsia"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截至</w:t>
      </w:r>
      <w:r>
        <w:rPr>
          <w:rFonts w:hint="default" w:ascii="Times New Roman" w:hAnsi="Times New Roman" w:eastAsia="方正仿宋_GBK" w:cs="Times New Roman"/>
          <w:kern w:val="0"/>
          <w:sz w:val="32"/>
          <w:szCs w:val="32"/>
        </w:rPr>
        <w:t>2023</w:t>
      </w:r>
      <w:r>
        <w:rPr>
          <w:rFonts w:hint="eastAsia" w:ascii="方正仿宋_GBK" w:hAnsi="方正仿宋_GBK" w:eastAsia="方正仿宋_GBK" w:cs="方正仿宋_GBK"/>
          <w:kern w:val="0"/>
          <w:sz w:val="32"/>
          <w:szCs w:val="32"/>
        </w:rPr>
        <w:t>年</w:t>
      </w:r>
      <w:r>
        <w:rPr>
          <w:rFonts w:hint="default" w:ascii="Times New Roman" w:hAnsi="Times New Roman" w:eastAsia="方正仿宋_GBK" w:cs="Times New Roman"/>
          <w:kern w:val="0"/>
          <w:sz w:val="32"/>
          <w:szCs w:val="32"/>
        </w:rPr>
        <w:t>12</w:t>
      </w:r>
      <w:r>
        <w:rPr>
          <w:rFonts w:hint="eastAsia" w:ascii="方正仿宋_GBK" w:hAnsi="方正仿宋_GBK" w:eastAsia="方正仿宋_GBK" w:cs="方正仿宋_GBK"/>
          <w:kern w:val="0"/>
          <w:sz w:val="32"/>
          <w:szCs w:val="32"/>
        </w:rPr>
        <w:t>月</w:t>
      </w:r>
      <w:r>
        <w:rPr>
          <w:rFonts w:hint="default" w:ascii="Times New Roman" w:hAnsi="Times New Roman" w:eastAsia="方正仿宋_GBK" w:cs="Times New Roman"/>
          <w:kern w:val="0"/>
          <w:sz w:val="32"/>
          <w:szCs w:val="32"/>
        </w:rPr>
        <w:t>31</w:t>
      </w:r>
      <w:r>
        <w:rPr>
          <w:rFonts w:hint="eastAsia" w:ascii="方正仿宋_GBK" w:hAnsi="方正仿宋_GBK" w:eastAsia="方正仿宋_GBK" w:cs="方正仿宋_GBK"/>
          <w:kern w:val="0"/>
          <w:sz w:val="32"/>
          <w:szCs w:val="32"/>
        </w:rPr>
        <w:t>日，本单位共有车辆</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辆，其中，副部（省）级及以上领导用车</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辆、主要负责人用车</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辆、机要通信用车</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辆、应急保障用车</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辆、执法执勤用车</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辆，特种专业技术用车</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辆，离退休干部用车</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辆。单价</w:t>
      </w:r>
      <w:r>
        <w:rPr>
          <w:rFonts w:hint="default" w:ascii="Times New Roman" w:hAnsi="Times New Roman" w:eastAsia="方正仿宋_GBK" w:cs="Times New Roman"/>
          <w:kern w:val="0"/>
          <w:sz w:val="32"/>
          <w:szCs w:val="32"/>
        </w:rPr>
        <w:t>100</w:t>
      </w:r>
      <w:r>
        <w:rPr>
          <w:rFonts w:hint="eastAsia" w:ascii="方正仿宋_GBK" w:hAnsi="方正仿宋_GBK" w:eastAsia="方正仿宋_GBK" w:cs="方正仿宋_GBK"/>
          <w:kern w:val="0"/>
          <w:sz w:val="32"/>
          <w:szCs w:val="32"/>
        </w:rPr>
        <w:t>万元（含）以上专用设备</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台（套）。</w:t>
      </w:r>
    </w:p>
    <w:p w14:paraId="0964C6DB">
      <w:pPr>
        <w:keepNext w:val="0"/>
        <w:keepLines w:val="0"/>
        <w:widowControl/>
        <w:suppressLineNumbers w:val="0"/>
        <w:autoSpaceDE w:val="0"/>
        <w:autoSpaceDN/>
        <w:spacing w:line="560" w:lineRule="exact"/>
        <w:ind w:left="0" w:firstLine="640" w:firstLineChars="200"/>
        <w:jc w:val="both"/>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（四）政府采购支出情况说明。</w:t>
      </w:r>
    </w:p>
    <w:p w14:paraId="3A4C034A">
      <w:pPr>
        <w:keepNext w:val="0"/>
        <w:keepLines w:val="0"/>
        <w:widowControl/>
        <w:suppressLineNumbers w:val="0"/>
        <w:autoSpaceDE w:val="0"/>
        <w:autoSpaceDN/>
        <w:spacing w:line="560" w:lineRule="exact"/>
        <w:ind w:lef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2023</w:t>
      </w:r>
      <w:r>
        <w:rPr>
          <w:rFonts w:hint="eastAsia" w:ascii="方正仿宋_GBK" w:hAnsi="方正仿宋_GBK" w:eastAsia="方正仿宋_GBK" w:cs="方正仿宋_GBK"/>
          <w:kern w:val="0"/>
          <w:sz w:val="32"/>
          <w:szCs w:val="32"/>
        </w:rPr>
        <w:t>年度本单位政府采购支出总额</w:t>
      </w:r>
      <w:r>
        <w:rPr>
          <w:rFonts w:hint="default" w:ascii="Times New Roman" w:hAnsi="Times New Roman" w:eastAsia="方正仿宋_GBK" w:cs="Times New Roman"/>
          <w:kern w:val="0"/>
          <w:sz w:val="32"/>
          <w:szCs w:val="32"/>
        </w:rPr>
        <w:t>555.60</w:t>
      </w:r>
      <w:r>
        <w:rPr>
          <w:rFonts w:hint="eastAsia" w:ascii="方正仿宋_GBK" w:hAnsi="方正仿宋_GBK" w:eastAsia="方正仿宋_GBK" w:cs="方正仿宋_GBK"/>
          <w:kern w:val="0"/>
          <w:sz w:val="32"/>
          <w:szCs w:val="32"/>
        </w:rPr>
        <w:t>万元，其中：政府采购货物支出</w:t>
      </w:r>
      <w:r>
        <w:rPr>
          <w:rFonts w:hint="default" w:ascii="Times New Roman" w:hAnsi="Times New Roman" w:eastAsia="方正仿宋_GBK" w:cs="Times New Roman"/>
          <w:kern w:val="0"/>
          <w:sz w:val="32"/>
          <w:szCs w:val="32"/>
        </w:rPr>
        <w:t>524.43</w:t>
      </w:r>
      <w:r>
        <w:rPr>
          <w:rFonts w:hint="eastAsia" w:ascii="方正仿宋_GBK" w:hAnsi="方正仿宋_GBK" w:eastAsia="方正仿宋_GBK" w:cs="方正仿宋_GBK"/>
          <w:kern w:val="0"/>
          <w:sz w:val="32"/>
          <w:szCs w:val="32"/>
        </w:rPr>
        <w:t>万元、政府采购工程支出</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万元、政府采购服务支出</w:t>
      </w:r>
      <w:r>
        <w:rPr>
          <w:rFonts w:hint="default" w:ascii="Times New Roman" w:hAnsi="Times New Roman" w:eastAsia="方正仿宋_GBK" w:cs="Times New Roman"/>
          <w:kern w:val="0"/>
          <w:sz w:val="32"/>
          <w:szCs w:val="32"/>
        </w:rPr>
        <w:t>31.17</w:t>
      </w:r>
      <w:r>
        <w:rPr>
          <w:rFonts w:hint="eastAsia" w:ascii="方正仿宋_GBK" w:hAnsi="方正仿宋_GBK" w:eastAsia="方正仿宋_GBK" w:cs="方正仿宋_GBK"/>
          <w:kern w:val="0"/>
          <w:sz w:val="32"/>
          <w:szCs w:val="32"/>
        </w:rPr>
        <w:t>万元。授予中小企业合同金额</w:t>
      </w:r>
      <w:r>
        <w:rPr>
          <w:rFonts w:hint="default" w:ascii="Times New Roman" w:hAnsi="Times New Roman" w:eastAsia="方正仿宋_GBK" w:cs="Times New Roman"/>
          <w:kern w:val="0"/>
          <w:sz w:val="32"/>
          <w:szCs w:val="32"/>
        </w:rPr>
        <w:t>553.09</w:t>
      </w:r>
      <w:r>
        <w:rPr>
          <w:rFonts w:hint="eastAsia" w:ascii="方正仿宋_GBK" w:hAnsi="方正仿宋_GBK" w:eastAsia="方正仿宋_GBK" w:cs="方正仿宋_GBK"/>
          <w:kern w:val="0"/>
          <w:sz w:val="32"/>
          <w:szCs w:val="32"/>
        </w:rPr>
        <w:t>万元，占政府采购支出总额的</w:t>
      </w:r>
      <w:r>
        <w:rPr>
          <w:rFonts w:hint="default" w:ascii="Times New Roman" w:hAnsi="Times New Roman" w:eastAsia="方正仿宋_GBK" w:cs="Times New Roman"/>
          <w:kern w:val="0"/>
          <w:sz w:val="32"/>
          <w:szCs w:val="32"/>
        </w:rPr>
        <w:t>99.55%</w:t>
      </w:r>
      <w:r>
        <w:rPr>
          <w:rFonts w:hint="eastAsia" w:ascii="方正仿宋_GBK" w:hAnsi="方正仿宋_GBK" w:eastAsia="方正仿宋_GBK" w:cs="方正仿宋_GBK"/>
          <w:kern w:val="0"/>
          <w:sz w:val="32"/>
          <w:szCs w:val="32"/>
        </w:rPr>
        <w:t>，其中：授予小微企业合同金额</w:t>
      </w:r>
      <w:r>
        <w:rPr>
          <w:rFonts w:hint="default" w:ascii="Times New Roman" w:hAnsi="Times New Roman" w:eastAsia="方正仿宋_GBK" w:cs="Times New Roman"/>
          <w:kern w:val="0"/>
          <w:sz w:val="32"/>
          <w:szCs w:val="32"/>
        </w:rPr>
        <w:t>1.70</w:t>
      </w:r>
      <w:r>
        <w:rPr>
          <w:rFonts w:hint="eastAsia" w:ascii="方正仿宋_GBK" w:hAnsi="方正仿宋_GBK" w:eastAsia="方正仿宋_GBK" w:cs="方正仿宋_GBK"/>
          <w:kern w:val="0"/>
          <w:sz w:val="32"/>
          <w:szCs w:val="32"/>
        </w:rPr>
        <w:t>万元，占政府采购支出总额的</w:t>
      </w:r>
      <w:r>
        <w:rPr>
          <w:rFonts w:hint="default" w:ascii="Times New Roman" w:hAnsi="Times New Roman" w:eastAsia="方正仿宋_GBK" w:cs="Times New Roman"/>
          <w:kern w:val="0"/>
          <w:sz w:val="32"/>
          <w:szCs w:val="32"/>
        </w:rPr>
        <w:t>0.31 %</w:t>
      </w:r>
      <w:r>
        <w:rPr>
          <w:rFonts w:hint="eastAsia" w:ascii="方正仿宋_GBK" w:hAnsi="方正仿宋_GBK" w:eastAsia="方正仿宋_GBK" w:cs="方正仿宋_GBK"/>
          <w:kern w:val="0"/>
          <w:sz w:val="32"/>
          <w:szCs w:val="32"/>
        </w:rPr>
        <w:t xml:space="preserve">。主要用于采购教学仪器设备。 </w:t>
      </w:r>
    </w:p>
    <w:p w14:paraId="5562702E">
      <w:pPr>
        <w:keepNext w:val="0"/>
        <w:keepLines w:val="0"/>
        <w:widowControl/>
        <w:suppressLineNumbers w:val="0"/>
        <w:autoSpaceDE w:val="0"/>
        <w:autoSpaceDN/>
        <w:spacing w:line="560" w:lineRule="exact"/>
        <w:ind w:left="0" w:firstLine="640" w:firstLineChars="200"/>
        <w:jc w:val="both"/>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五、预算绩效管理情况说明</w:t>
      </w:r>
    </w:p>
    <w:p w14:paraId="6B742BDC">
      <w:pPr>
        <w:keepNext w:val="0"/>
        <w:keepLines w:val="0"/>
        <w:widowControl/>
        <w:suppressLineNumbers w:val="0"/>
        <w:autoSpaceDE w:val="0"/>
        <w:autoSpaceDN/>
        <w:spacing w:line="560" w:lineRule="exact"/>
        <w:ind w:left="0" w:firstLine="640" w:firstLineChars="200"/>
        <w:jc w:val="both"/>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（一）单位自评情况。</w:t>
      </w:r>
    </w:p>
    <w:p w14:paraId="2B606699">
      <w:pPr>
        <w:keepNext w:val="0"/>
        <w:keepLines w:val="0"/>
        <w:widowControl/>
        <w:suppressLineNumbers w:val="0"/>
        <w:autoSpaceDE w:val="0"/>
        <w:autoSpaceDN/>
        <w:spacing w:line="560" w:lineRule="exact"/>
        <w:ind w:left="0" w:firstLine="640" w:firstLineChars="200"/>
        <w:jc w:val="both"/>
        <w:rPr>
          <w:rFonts w:hint="eastAsia"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根据预算绩效管理要求，我单位对部门整体和</w:t>
      </w:r>
      <w:r>
        <w:rPr>
          <w:rFonts w:hint="default" w:ascii="Times New Roman" w:hAnsi="Times New Roman" w:eastAsia="方正仿宋_GBK" w:cs="Times New Roman"/>
          <w:kern w:val="0"/>
          <w:sz w:val="32"/>
          <w:szCs w:val="32"/>
        </w:rPr>
        <w:t>10</w:t>
      </w:r>
      <w:r>
        <w:rPr>
          <w:rFonts w:hint="eastAsia" w:ascii="方正仿宋_GBK" w:hAnsi="方正仿宋_GBK" w:eastAsia="方正仿宋_GBK" w:cs="方正仿宋_GBK"/>
          <w:kern w:val="0"/>
          <w:sz w:val="32"/>
          <w:szCs w:val="32"/>
        </w:rPr>
        <w:t>个二级项目开展了绩效自评，涉及财政拨款项目支出资金</w:t>
      </w:r>
      <w:r>
        <w:rPr>
          <w:rFonts w:hint="default" w:ascii="Times New Roman" w:hAnsi="Times New Roman" w:eastAsia="方正仿宋_GBK" w:cs="Times New Roman"/>
          <w:kern w:val="0"/>
          <w:sz w:val="32"/>
          <w:szCs w:val="32"/>
        </w:rPr>
        <w:t>1311.68</w:t>
      </w:r>
      <w:r>
        <w:rPr>
          <w:rFonts w:hint="eastAsia" w:ascii="方正仿宋_GBK" w:hAnsi="方正仿宋_GBK" w:eastAsia="方正仿宋_GBK" w:cs="方正仿宋_GBK"/>
          <w:kern w:val="0"/>
          <w:sz w:val="32"/>
          <w:szCs w:val="32"/>
        </w:rPr>
        <w:t>万元</w:t>
      </w:r>
    </w:p>
    <w:p w14:paraId="53D87631">
      <w:pPr>
        <w:keepNext w:val="0"/>
        <w:keepLines w:val="0"/>
        <w:widowControl/>
        <w:suppressLineNumbers w:val="0"/>
        <w:autoSpaceDE w:val="0"/>
        <w:autoSpaceDN/>
        <w:spacing w:line="560" w:lineRule="exact"/>
        <w:ind w:left="0" w:firstLine="640" w:firstLineChars="200"/>
        <w:jc w:val="both"/>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（二）单位绩效评价情况。</w:t>
      </w:r>
    </w:p>
    <w:p w14:paraId="31186683">
      <w:pPr>
        <w:pStyle w:val="35"/>
        <w:keepNext w:val="0"/>
        <w:keepLines w:val="0"/>
        <w:widowControl/>
        <w:suppressLineNumbers w:val="0"/>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rPr>
        <w:t>我单位对自主招聘教师工资待遇开展了绩效评价，涉及财政拨款项目资金</w:t>
      </w:r>
      <w:r>
        <w:rPr>
          <w:rFonts w:hint="default" w:ascii="Times New Roman" w:hAnsi="Times New Roman" w:eastAsia="方正仿宋_GBK" w:cs="Times New Roman"/>
          <w:kern w:val="0"/>
          <w:sz w:val="32"/>
          <w:szCs w:val="32"/>
        </w:rPr>
        <w:t>898</w:t>
      </w:r>
      <w:r>
        <w:rPr>
          <w:rFonts w:hint="eastAsia" w:ascii="方正仿宋_GBK" w:hAnsi="方正仿宋_GBK" w:eastAsia="方正仿宋_GBK" w:cs="方正仿宋_GBK"/>
          <w:kern w:val="0"/>
          <w:sz w:val="32"/>
          <w:szCs w:val="32"/>
        </w:rPr>
        <w:t>万元，评价得分</w:t>
      </w:r>
      <w:r>
        <w:rPr>
          <w:rFonts w:hint="default" w:ascii="Times New Roman" w:hAnsi="Times New Roman" w:eastAsia="方正仿宋_GBK" w:cs="Times New Roman"/>
          <w:kern w:val="0"/>
          <w:sz w:val="32"/>
          <w:szCs w:val="32"/>
        </w:rPr>
        <w:t>95.44</w:t>
      </w:r>
      <w:r>
        <w:rPr>
          <w:rFonts w:hint="eastAsia" w:ascii="方正仿宋_GBK" w:hAnsi="方正仿宋_GBK" w:eastAsia="方正仿宋_GBK" w:cs="方正仿宋_GBK"/>
          <w:kern w:val="0"/>
          <w:sz w:val="32"/>
          <w:szCs w:val="32"/>
        </w:rPr>
        <w:t>分，评价等次为一等，绩效评价发现了超额绩效未及时发放等主要问题，根据财政要求统一发放。对城财发〔2023〕227号城口县财政局关于调整下达中央公共文化服务体系建设资金开展了绩效评价，涉及财政拨款项目资金</w:t>
      </w:r>
      <w:r>
        <w:rPr>
          <w:rFonts w:hint="default" w:ascii="Times New Roman" w:hAnsi="Times New Roman" w:eastAsia="方正仿宋_GBK" w:cs="Times New Roman"/>
          <w:kern w:val="0"/>
          <w:sz w:val="32"/>
          <w:szCs w:val="32"/>
        </w:rPr>
        <w:t>50</w:t>
      </w:r>
      <w:r>
        <w:rPr>
          <w:rFonts w:hint="eastAsia" w:ascii="方正仿宋_GBK" w:hAnsi="方正仿宋_GBK" w:eastAsia="方正仿宋_GBK" w:cs="方正仿宋_GBK"/>
          <w:kern w:val="0"/>
          <w:sz w:val="32"/>
          <w:szCs w:val="32"/>
        </w:rPr>
        <w:t>万元，评价得分</w:t>
      </w:r>
      <w:r>
        <w:rPr>
          <w:rFonts w:hint="default" w:ascii="Times New Roman" w:hAnsi="Times New Roman" w:eastAsia="方正仿宋_GBK" w:cs="Times New Roman"/>
          <w:kern w:val="0"/>
          <w:sz w:val="32"/>
          <w:szCs w:val="32"/>
        </w:rPr>
        <w:t>94.74</w:t>
      </w:r>
      <w:r>
        <w:rPr>
          <w:rFonts w:hint="eastAsia" w:ascii="方正仿宋_GBK" w:hAnsi="方正仿宋_GBK" w:eastAsia="方正仿宋_GBK" w:cs="方正仿宋_GBK"/>
          <w:kern w:val="0"/>
          <w:sz w:val="32"/>
          <w:szCs w:val="32"/>
        </w:rPr>
        <w:t>分，评价等次为一，绩效评价未发现问题。对上年结转可执行指标开展了绩效评价，涉及财政拨款项目资金</w:t>
      </w:r>
      <w:r>
        <w:rPr>
          <w:rFonts w:hint="default" w:ascii="Times New Roman" w:hAnsi="Times New Roman" w:eastAsia="方正仿宋_GBK" w:cs="Times New Roman"/>
          <w:kern w:val="0"/>
          <w:sz w:val="32"/>
          <w:szCs w:val="32"/>
        </w:rPr>
        <w:t>23.12</w:t>
      </w:r>
      <w:r>
        <w:rPr>
          <w:rFonts w:hint="eastAsia" w:ascii="方正仿宋_GBK" w:hAnsi="方正仿宋_GBK" w:eastAsia="方正仿宋_GBK" w:cs="方正仿宋_GBK"/>
          <w:kern w:val="0"/>
          <w:sz w:val="32"/>
          <w:szCs w:val="32"/>
        </w:rPr>
        <w:t>万元，评价得分</w:t>
      </w:r>
      <w:r>
        <w:rPr>
          <w:rFonts w:hint="default" w:ascii="Times New Roman" w:hAnsi="Times New Roman" w:eastAsia="方正仿宋_GBK" w:cs="Times New Roman"/>
          <w:kern w:val="0"/>
          <w:sz w:val="32"/>
          <w:szCs w:val="32"/>
        </w:rPr>
        <w:t>84.74</w:t>
      </w:r>
      <w:r>
        <w:rPr>
          <w:rFonts w:hint="eastAsia" w:ascii="方正仿宋_GBK" w:hAnsi="方正仿宋_GBK" w:eastAsia="方正仿宋_GBK" w:cs="方正仿宋_GBK"/>
          <w:kern w:val="0"/>
          <w:sz w:val="32"/>
          <w:szCs w:val="32"/>
        </w:rPr>
        <w:t>分，评价等次为二，绩效评价未发现问题。对</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年职教中心实训基地建设项目（汽车运用与维修实训基地建设）开展了绩效评价，涉及财政拨款项目资金</w:t>
      </w:r>
      <w:r>
        <w:rPr>
          <w:rFonts w:hint="default" w:ascii="Times New Roman" w:hAnsi="Times New Roman" w:eastAsia="方正仿宋_GBK" w:cs="Times New Roman"/>
          <w:kern w:val="0"/>
          <w:sz w:val="32"/>
          <w:szCs w:val="32"/>
        </w:rPr>
        <w:t>140</w:t>
      </w:r>
      <w:r>
        <w:rPr>
          <w:rFonts w:hint="eastAsia" w:ascii="方正仿宋_GBK" w:hAnsi="方正仿宋_GBK" w:eastAsia="方正仿宋_GBK" w:cs="方正仿宋_GBK"/>
          <w:kern w:val="0"/>
          <w:sz w:val="32"/>
          <w:szCs w:val="32"/>
        </w:rPr>
        <w:t>万元，评价得分</w:t>
      </w:r>
      <w:r>
        <w:rPr>
          <w:rFonts w:hint="default" w:ascii="Times New Roman" w:hAnsi="Times New Roman" w:eastAsia="方正仿宋_GBK" w:cs="Times New Roman"/>
          <w:kern w:val="0"/>
          <w:sz w:val="32"/>
          <w:szCs w:val="32"/>
        </w:rPr>
        <w:t>92.65</w:t>
      </w:r>
      <w:r>
        <w:rPr>
          <w:rFonts w:hint="eastAsia" w:ascii="方正仿宋_GBK" w:hAnsi="方正仿宋_GBK" w:eastAsia="方正仿宋_GBK" w:cs="方正仿宋_GBK"/>
          <w:kern w:val="0"/>
          <w:sz w:val="32"/>
          <w:szCs w:val="32"/>
        </w:rPr>
        <w:t>分，评价等次为一，绩效评价未发现问题。对</w:t>
      </w:r>
      <w:r>
        <w:rPr>
          <w:rFonts w:hint="default" w:ascii="Times New Roman" w:hAnsi="Times New Roman" w:eastAsia="方正仿宋_GBK" w:cs="Times New Roman"/>
          <w:kern w:val="0"/>
          <w:sz w:val="32"/>
          <w:szCs w:val="32"/>
        </w:rPr>
        <w:t>2023</w:t>
      </w:r>
      <w:r>
        <w:rPr>
          <w:rFonts w:hint="eastAsia" w:ascii="方正仿宋_GBK" w:hAnsi="方正仿宋_GBK" w:eastAsia="方正仿宋_GBK" w:cs="方正仿宋_GBK"/>
          <w:kern w:val="0"/>
          <w:sz w:val="32"/>
          <w:szCs w:val="32"/>
        </w:rPr>
        <w:t>年增加高中学位改造及设备采购项目开展了绩效评价，涉及财政拨款项目资金</w:t>
      </w:r>
      <w:r>
        <w:rPr>
          <w:rFonts w:hint="default" w:ascii="Times New Roman" w:hAnsi="Times New Roman" w:eastAsia="方正仿宋_GBK" w:cs="Times New Roman"/>
          <w:kern w:val="0"/>
          <w:sz w:val="32"/>
          <w:szCs w:val="32"/>
        </w:rPr>
        <w:t>69</w:t>
      </w:r>
      <w:r>
        <w:rPr>
          <w:rFonts w:hint="eastAsia" w:ascii="方正仿宋_GBK" w:hAnsi="方正仿宋_GBK" w:eastAsia="方正仿宋_GBK" w:cs="方正仿宋_GBK"/>
          <w:kern w:val="0"/>
          <w:sz w:val="32"/>
          <w:szCs w:val="32"/>
        </w:rPr>
        <w:t>万元，评价得分</w:t>
      </w:r>
      <w:r>
        <w:rPr>
          <w:rFonts w:hint="default" w:ascii="Times New Roman" w:hAnsi="Times New Roman" w:eastAsia="方正仿宋_GBK" w:cs="Times New Roman"/>
          <w:kern w:val="0"/>
          <w:sz w:val="32"/>
          <w:szCs w:val="32"/>
        </w:rPr>
        <w:t>94.74</w:t>
      </w:r>
      <w:r>
        <w:rPr>
          <w:rFonts w:hint="eastAsia" w:ascii="方正仿宋_GBK" w:hAnsi="方正仿宋_GBK" w:eastAsia="方正仿宋_GBK" w:cs="方正仿宋_GBK"/>
          <w:kern w:val="0"/>
          <w:sz w:val="32"/>
          <w:szCs w:val="32"/>
        </w:rPr>
        <w:t>分，评价等次为一，绩效评价未发现问题。对</w:t>
      </w:r>
      <w:r>
        <w:rPr>
          <w:rFonts w:hint="default" w:ascii="Times New Roman" w:hAnsi="Times New Roman" w:eastAsia="方正仿宋_GBK" w:cs="Times New Roman"/>
          <w:kern w:val="0"/>
          <w:sz w:val="32"/>
          <w:szCs w:val="32"/>
        </w:rPr>
        <w:t>2023</w:t>
      </w:r>
      <w:r>
        <w:rPr>
          <w:rFonts w:hint="eastAsia" w:ascii="方正仿宋_GBK" w:hAnsi="方正仿宋_GBK" w:eastAsia="方正仿宋_GBK" w:cs="方正仿宋_GBK"/>
          <w:kern w:val="0"/>
          <w:sz w:val="32"/>
          <w:szCs w:val="32"/>
        </w:rPr>
        <w:t>年职教中心“双优”学校建设项目（汽车运用与维修专业建设）开展了绩效评价，涉及财政拨款项目资金</w:t>
      </w:r>
      <w:r>
        <w:rPr>
          <w:rFonts w:hint="default" w:ascii="Times New Roman" w:hAnsi="Times New Roman" w:eastAsia="方正仿宋_GBK" w:cs="Times New Roman"/>
          <w:kern w:val="0"/>
          <w:sz w:val="32"/>
          <w:szCs w:val="32"/>
        </w:rPr>
        <w:t>50</w:t>
      </w:r>
      <w:r>
        <w:rPr>
          <w:rFonts w:hint="eastAsia" w:ascii="方正仿宋_GBK" w:hAnsi="方正仿宋_GBK" w:eastAsia="方正仿宋_GBK" w:cs="方正仿宋_GBK"/>
          <w:kern w:val="0"/>
          <w:sz w:val="32"/>
          <w:szCs w:val="32"/>
        </w:rPr>
        <w:t>万元，评价得分</w:t>
      </w:r>
      <w:r>
        <w:rPr>
          <w:rFonts w:hint="default" w:ascii="Times New Roman" w:hAnsi="Times New Roman" w:eastAsia="方正仿宋_GBK" w:cs="Times New Roman"/>
          <w:kern w:val="0"/>
          <w:sz w:val="32"/>
          <w:szCs w:val="32"/>
        </w:rPr>
        <w:t>87.20</w:t>
      </w:r>
      <w:r>
        <w:rPr>
          <w:rFonts w:hint="eastAsia" w:ascii="方正仿宋_GBK" w:hAnsi="方正仿宋_GBK" w:eastAsia="方正仿宋_GBK" w:cs="方正仿宋_GBK"/>
          <w:kern w:val="0"/>
          <w:sz w:val="32"/>
          <w:szCs w:val="32"/>
        </w:rPr>
        <w:t>分，评价等次为二，绩效评价发现了全年执行率偏低，由于工程进度是两年期导致今年执行率低。提出实时监控工程进度等下一步工作建议。</w:t>
      </w:r>
    </w:p>
    <w:p w14:paraId="515F5022">
      <w:pPr>
        <w:keepNext w:val="0"/>
        <w:keepLines w:val="0"/>
        <w:widowControl/>
        <w:suppressLineNumbers w:val="0"/>
        <w:autoSpaceDE w:val="0"/>
        <w:autoSpaceDN/>
        <w:spacing w:line="560" w:lineRule="exact"/>
        <w:ind w:left="0" w:firstLine="640" w:firstLineChars="200"/>
        <w:jc w:val="both"/>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（三）财政绩效评价情况。</w:t>
      </w:r>
    </w:p>
    <w:p w14:paraId="514F4F42">
      <w:pPr>
        <w:keepNext w:val="0"/>
        <w:keepLines w:val="0"/>
        <w:widowControl/>
        <w:suppressLineNumbers w:val="0"/>
        <w:autoSpaceDE w:val="0"/>
        <w:autoSpaceDN/>
        <w:spacing w:line="560" w:lineRule="exact"/>
        <w:ind w:left="0" w:firstLine="640" w:firstLineChars="200"/>
        <w:jc w:val="both"/>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县财政局未委托第三方对我单位开展绩效评价。</w:t>
      </w:r>
    </w:p>
    <w:p w14:paraId="58A78061">
      <w:pPr>
        <w:keepNext w:val="0"/>
        <w:keepLines w:val="0"/>
        <w:widowControl/>
        <w:suppressLineNumbers w:val="0"/>
        <w:autoSpaceDE w:val="0"/>
        <w:autoSpaceDN/>
        <w:spacing w:line="560" w:lineRule="exact"/>
        <w:ind w:left="0" w:firstLine="640" w:firstLineChars="200"/>
        <w:jc w:val="both"/>
        <w:rPr>
          <w:rFonts w:hint="eastAsia" w:ascii="方正黑体_GBK" w:hAnsi="方正黑体_GBK" w:eastAsia="方正黑体_GBK" w:cs="方正黑体_GBK"/>
          <w:kern w:val="0"/>
          <w:sz w:val="32"/>
          <w:szCs w:val="32"/>
        </w:rPr>
      </w:pPr>
      <w:r>
        <w:rPr>
          <w:rFonts w:hint="eastAsia" w:ascii="方正仿宋_GBK" w:hAnsi="方正仿宋_GBK" w:eastAsia="方正仿宋_GBK" w:cs="方正仿宋_GBK"/>
          <w:kern w:val="0"/>
          <w:sz w:val="32"/>
          <w:szCs w:val="32"/>
        </w:rPr>
        <w:t xml:space="preserve"> </w:t>
      </w:r>
      <w:r>
        <w:rPr>
          <w:rFonts w:hint="eastAsia" w:ascii="方正黑体_GBK" w:hAnsi="方正黑体_GBK" w:eastAsia="方正黑体_GBK" w:cs="方正黑体_GBK"/>
          <w:kern w:val="0"/>
          <w:sz w:val="32"/>
          <w:szCs w:val="32"/>
        </w:rPr>
        <w:t>六、专业名词解释</w:t>
      </w:r>
    </w:p>
    <w:p w14:paraId="03B0144D">
      <w:pPr>
        <w:keepNext w:val="0"/>
        <w:keepLines w:val="0"/>
        <w:widowControl/>
        <w:suppressLineNumbers w:val="0"/>
        <w:autoSpaceDE w:val="0"/>
        <w:autoSpaceDN/>
        <w:spacing w:line="560" w:lineRule="exact"/>
        <w:ind w:left="0" w:firstLine="640" w:firstLineChars="200"/>
        <w:jc w:val="both"/>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（一）财政拨款收入：</w:t>
      </w:r>
      <w:r>
        <w:rPr>
          <w:rFonts w:hint="eastAsia" w:ascii="方正仿宋_GBK" w:hAnsi="方正仿宋_GBK" w:eastAsia="方正仿宋_GBK" w:cs="方正仿宋_GBK"/>
          <w:kern w:val="0"/>
          <w:sz w:val="32"/>
          <w:szCs w:val="32"/>
        </w:rPr>
        <w:t>指本年度从本级财政部门取得的财政拨款，包括一般公共预算财政拨款和政府性基金预算财政拨款。</w:t>
      </w:r>
    </w:p>
    <w:p w14:paraId="77E08830">
      <w:pPr>
        <w:keepNext w:val="0"/>
        <w:keepLines w:val="0"/>
        <w:widowControl/>
        <w:suppressLineNumbers w:val="0"/>
        <w:autoSpaceDE w:val="0"/>
        <w:autoSpaceDN/>
        <w:spacing w:line="560" w:lineRule="exact"/>
        <w:ind w:left="0" w:firstLine="640" w:firstLineChars="200"/>
        <w:jc w:val="both"/>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（二）事业收入：</w:t>
      </w:r>
      <w:r>
        <w:rPr>
          <w:rFonts w:hint="eastAsia" w:ascii="方正仿宋_GBK" w:hAnsi="方正仿宋_GBK" w:eastAsia="方正仿宋_GBK" w:cs="方正仿宋_GBK"/>
          <w:kern w:val="0"/>
          <w:sz w:val="32"/>
          <w:szCs w:val="32"/>
        </w:rPr>
        <w:t>指事业单位开展专业业务活动及其辅助活动取得的现金流入；事业单位收到的财政专户实际核拨的教育收费等资金在此反映。</w:t>
      </w:r>
    </w:p>
    <w:p w14:paraId="36BE8BEF">
      <w:pPr>
        <w:keepNext w:val="0"/>
        <w:keepLines w:val="0"/>
        <w:widowControl/>
        <w:suppressLineNumbers w:val="0"/>
        <w:autoSpaceDE w:val="0"/>
        <w:autoSpaceDN/>
        <w:spacing w:line="560" w:lineRule="exact"/>
        <w:ind w:left="0" w:firstLine="640" w:firstLineChars="200"/>
        <w:jc w:val="both"/>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（三）经营收入：</w:t>
      </w:r>
      <w:r>
        <w:rPr>
          <w:rFonts w:hint="eastAsia" w:ascii="方正仿宋_GBK" w:hAnsi="方正仿宋_GBK" w:eastAsia="方正仿宋_GBK" w:cs="方正仿宋_GBK"/>
          <w:kern w:val="0"/>
          <w:sz w:val="32"/>
          <w:szCs w:val="32"/>
        </w:rPr>
        <w:t>指事业单位在专业业务活动及其辅助活动之外开展非独立核算经营活动取得的现金流入。</w:t>
      </w:r>
    </w:p>
    <w:p w14:paraId="7B6EE37C">
      <w:pPr>
        <w:keepNext w:val="0"/>
        <w:keepLines w:val="0"/>
        <w:widowControl/>
        <w:suppressLineNumbers w:val="0"/>
        <w:autoSpaceDE w:val="0"/>
        <w:autoSpaceDN/>
        <w:spacing w:line="560" w:lineRule="exact"/>
        <w:ind w:left="0" w:firstLine="640" w:firstLineChars="200"/>
        <w:jc w:val="both"/>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（四）其他收入：</w:t>
      </w:r>
      <w:r>
        <w:rPr>
          <w:rFonts w:hint="eastAsia" w:ascii="方正仿宋_GBK" w:hAnsi="方正仿宋_GBK" w:eastAsia="方正仿宋_GBK" w:cs="方正仿宋_GBK"/>
          <w:kern w:val="0"/>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B379E4F">
      <w:pPr>
        <w:keepNext w:val="0"/>
        <w:keepLines w:val="0"/>
        <w:widowControl/>
        <w:suppressLineNumbers w:val="0"/>
        <w:autoSpaceDE w:val="0"/>
        <w:autoSpaceDN/>
        <w:spacing w:line="560" w:lineRule="exact"/>
        <w:ind w:left="0" w:firstLine="640" w:firstLineChars="200"/>
        <w:jc w:val="both"/>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（五）使用非财政拨款结余：</w:t>
      </w:r>
      <w:r>
        <w:rPr>
          <w:rFonts w:hint="eastAsia" w:ascii="方正仿宋_GBK" w:hAnsi="方正仿宋_GBK" w:eastAsia="方正仿宋_GBK" w:cs="方正仿宋_GBK"/>
          <w:kern w:val="0"/>
          <w:sz w:val="32"/>
          <w:szCs w:val="32"/>
        </w:rPr>
        <w:t>指单位在当年的“财政拨款收入”“事业收入”“经营收入”“其他收入”等不足以安排当年支出的情况下，使用以前年度积累的非财政拨款结余弥补本年度收支缺口的资金。</w:t>
      </w:r>
    </w:p>
    <w:p w14:paraId="6F0FDB8B">
      <w:pPr>
        <w:keepNext w:val="0"/>
        <w:keepLines w:val="0"/>
        <w:widowControl/>
        <w:suppressLineNumbers w:val="0"/>
        <w:autoSpaceDE w:val="0"/>
        <w:autoSpaceDN/>
        <w:spacing w:line="560" w:lineRule="exact"/>
        <w:ind w:left="0" w:firstLine="640" w:firstLineChars="200"/>
        <w:jc w:val="both"/>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（六）年初结转和结余：</w:t>
      </w:r>
      <w:r>
        <w:rPr>
          <w:rFonts w:hint="eastAsia" w:ascii="方正仿宋_GBK" w:hAnsi="方正仿宋_GBK" w:eastAsia="方正仿宋_GBK" w:cs="方正仿宋_GBK"/>
          <w:kern w:val="0"/>
          <w:sz w:val="32"/>
          <w:szCs w:val="32"/>
        </w:rPr>
        <w:t>指单位上年结转本年使用的基本支出结转、项目支出结转和结余、经营结余。</w:t>
      </w:r>
    </w:p>
    <w:p w14:paraId="746BDFB6">
      <w:pPr>
        <w:keepNext w:val="0"/>
        <w:keepLines w:val="0"/>
        <w:widowControl/>
        <w:suppressLineNumbers w:val="0"/>
        <w:autoSpaceDE w:val="0"/>
        <w:autoSpaceDN/>
        <w:spacing w:line="560" w:lineRule="exact"/>
        <w:ind w:left="0" w:firstLine="640" w:firstLineChars="200"/>
        <w:jc w:val="both"/>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（七）结余分配：</w:t>
      </w:r>
      <w:r>
        <w:rPr>
          <w:rFonts w:hint="eastAsia" w:ascii="方正仿宋_GBK" w:hAnsi="方正仿宋_GBK" w:eastAsia="方正仿宋_GBK" w:cs="方正仿宋_GBK"/>
          <w:kern w:val="0"/>
          <w:sz w:val="32"/>
          <w:szCs w:val="32"/>
        </w:rPr>
        <w:t>指单位按照国家有关规定，缴纳所得税、提取专用基金、转入非财政拨款结余等当年结余的分配情况。</w:t>
      </w:r>
    </w:p>
    <w:p w14:paraId="448120BA">
      <w:pPr>
        <w:keepNext w:val="0"/>
        <w:keepLines w:val="0"/>
        <w:widowControl/>
        <w:suppressLineNumbers w:val="0"/>
        <w:autoSpaceDE w:val="0"/>
        <w:autoSpaceDN/>
        <w:spacing w:line="560" w:lineRule="exact"/>
        <w:ind w:left="0" w:firstLine="640" w:firstLineChars="200"/>
        <w:jc w:val="both"/>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（八）年末结转和结余：</w:t>
      </w:r>
      <w:r>
        <w:rPr>
          <w:rFonts w:hint="eastAsia" w:ascii="方正仿宋_GBK" w:hAnsi="方正仿宋_GBK" w:eastAsia="方正仿宋_GBK" w:cs="方正仿宋_GBK"/>
          <w:kern w:val="0"/>
          <w:sz w:val="32"/>
          <w:szCs w:val="32"/>
        </w:rPr>
        <w:t>指单位结转下年的基本支出结转、项目支出结转和结余、经营结余。</w:t>
      </w:r>
    </w:p>
    <w:p w14:paraId="0B8BA7A1">
      <w:pPr>
        <w:keepNext w:val="0"/>
        <w:keepLines w:val="0"/>
        <w:widowControl/>
        <w:suppressLineNumbers w:val="0"/>
        <w:autoSpaceDE w:val="0"/>
        <w:autoSpaceDN/>
        <w:spacing w:line="560" w:lineRule="exact"/>
        <w:ind w:left="0" w:firstLine="640" w:firstLineChars="200"/>
        <w:jc w:val="both"/>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（九）基本支出：</w:t>
      </w:r>
      <w:r>
        <w:rPr>
          <w:rFonts w:hint="eastAsia" w:ascii="方正仿宋_GBK" w:hAnsi="方正仿宋_GBK" w:eastAsia="方正仿宋_GBK" w:cs="方正仿宋_GBK"/>
          <w:kern w:val="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30D99C5">
      <w:pPr>
        <w:keepNext w:val="0"/>
        <w:keepLines w:val="0"/>
        <w:widowControl/>
        <w:suppressLineNumbers w:val="0"/>
        <w:autoSpaceDE w:val="0"/>
        <w:autoSpaceDN/>
        <w:spacing w:line="560" w:lineRule="exact"/>
        <w:ind w:left="0" w:firstLine="640" w:firstLineChars="200"/>
        <w:jc w:val="both"/>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（十）项目支出：</w:t>
      </w:r>
      <w:r>
        <w:rPr>
          <w:rFonts w:hint="eastAsia" w:ascii="方正仿宋_GBK" w:hAnsi="方正仿宋_GBK" w:eastAsia="方正仿宋_GBK" w:cs="方正仿宋_GBK"/>
          <w:kern w:val="0"/>
          <w:sz w:val="32"/>
          <w:szCs w:val="32"/>
        </w:rPr>
        <w:t>指在基本支出之外为完成特定行政任务和事业发展目标所发生的支出。</w:t>
      </w:r>
    </w:p>
    <w:p w14:paraId="4628BF02">
      <w:pPr>
        <w:keepNext w:val="0"/>
        <w:keepLines w:val="0"/>
        <w:widowControl/>
        <w:suppressLineNumbers w:val="0"/>
        <w:autoSpaceDE w:val="0"/>
        <w:autoSpaceDN/>
        <w:spacing w:line="560" w:lineRule="exact"/>
        <w:ind w:left="0" w:firstLine="640" w:firstLineChars="200"/>
        <w:jc w:val="both"/>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（十一）经营支出：</w:t>
      </w:r>
      <w:r>
        <w:rPr>
          <w:rFonts w:hint="eastAsia" w:ascii="方正仿宋_GBK" w:hAnsi="方正仿宋_GBK" w:eastAsia="方正仿宋_GBK" w:cs="方正仿宋_GBK"/>
          <w:kern w:val="0"/>
          <w:sz w:val="32"/>
          <w:szCs w:val="32"/>
        </w:rPr>
        <w:t>指事业单位在专业业务活动及其辅助活动之外开展非独立核算经营活动发生的支出。</w:t>
      </w:r>
    </w:p>
    <w:p w14:paraId="7012BE33">
      <w:pPr>
        <w:keepNext w:val="0"/>
        <w:keepLines w:val="0"/>
        <w:widowControl/>
        <w:suppressLineNumbers w:val="0"/>
        <w:autoSpaceDE w:val="0"/>
        <w:autoSpaceDN/>
        <w:spacing w:line="560" w:lineRule="exact"/>
        <w:ind w:left="0" w:firstLine="640" w:firstLineChars="200"/>
        <w:jc w:val="both"/>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（十二）“三公”经费：</w:t>
      </w:r>
      <w:r>
        <w:rPr>
          <w:rFonts w:hint="eastAsia" w:ascii="方正仿宋_GBK" w:hAnsi="方正仿宋_GBK" w:eastAsia="方正仿宋_GBK" w:cs="方正仿宋_GBK"/>
          <w:kern w:val="0"/>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A4BB6FB">
      <w:pPr>
        <w:keepNext w:val="0"/>
        <w:keepLines w:val="0"/>
        <w:widowControl/>
        <w:suppressLineNumbers w:val="0"/>
        <w:autoSpaceDE w:val="0"/>
        <w:autoSpaceDN/>
        <w:spacing w:line="560" w:lineRule="exact"/>
        <w:ind w:left="0" w:firstLine="640" w:firstLineChars="200"/>
        <w:jc w:val="both"/>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（十三）机关运行经费：</w:t>
      </w:r>
      <w:r>
        <w:rPr>
          <w:rFonts w:hint="eastAsia" w:ascii="方正仿宋_GBK" w:hAnsi="方正仿宋_GBK" w:eastAsia="方正仿宋_GBK" w:cs="方正仿宋_GBK"/>
          <w:kern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E91D697">
      <w:pPr>
        <w:keepNext w:val="0"/>
        <w:keepLines w:val="0"/>
        <w:widowControl/>
        <w:suppressLineNumbers w:val="0"/>
        <w:autoSpaceDE w:val="0"/>
        <w:autoSpaceDN/>
        <w:spacing w:line="560" w:lineRule="exact"/>
        <w:ind w:left="0" w:firstLine="640" w:firstLineChars="200"/>
        <w:jc w:val="both"/>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（十四）工资福利支出（支出经济分类科目类级）：</w:t>
      </w:r>
      <w:r>
        <w:rPr>
          <w:rFonts w:hint="eastAsia" w:ascii="方正仿宋_GBK" w:hAnsi="方正仿宋_GBK" w:eastAsia="方正仿宋_GBK" w:cs="方正仿宋_GBK"/>
          <w:kern w:val="0"/>
          <w:sz w:val="32"/>
          <w:szCs w:val="32"/>
        </w:rPr>
        <w:t>反映单位开支的在职职工和编制外长期聘用人员的各类劳动报酬，以及为上述人员缴纳的各项社会保险费等。</w:t>
      </w:r>
    </w:p>
    <w:p w14:paraId="3A7EE8F7">
      <w:pPr>
        <w:keepNext w:val="0"/>
        <w:keepLines w:val="0"/>
        <w:widowControl/>
        <w:suppressLineNumbers w:val="0"/>
        <w:autoSpaceDE w:val="0"/>
        <w:autoSpaceDN/>
        <w:spacing w:line="560" w:lineRule="exact"/>
        <w:ind w:left="0" w:firstLine="640" w:firstLineChars="200"/>
        <w:jc w:val="both"/>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（十五）商品和服务支出（支出经济分类科目类级）：</w:t>
      </w:r>
      <w:r>
        <w:rPr>
          <w:rFonts w:hint="eastAsia" w:ascii="方正仿宋_GBK" w:hAnsi="方正仿宋_GBK" w:eastAsia="方正仿宋_GBK" w:cs="方正仿宋_GBK"/>
          <w:kern w:val="0"/>
          <w:sz w:val="32"/>
          <w:szCs w:val="32"/>
        </w:rPr>
        <w:t>反映单位购买商品和服务的支出（不包括用于购置固定资产的支出、战略性和应急储备支出）。</w:t>
      </w:r>
    </w:p>
    <w:p w14:paraId="5F5CB0C3">
      <w:pPr>
        <w:keepNext w:val="0"/>
        <w:keepLines w:val="0"/>
        <w:widowControl/>
        <w:suppressLineNumbers w:val="0"/>
        <w:autoSpaceDE w:val="0"/>
        <w:autoSpaceDN/>
        <w:spacing w:line="560" w:lineRule="exact"/>
        <w:ind w:left="0" w:firstLine="640" w:firstLineChars="200"/>
        <w:jc w:val="both"/>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（十六）对个人和家庭的补助（支出经济分类科目类级）：</w:t>
      </w:r>
      <w:r>
        <w:rPr>
          <w:rFonts w:hint="eastAsia" w:ascii="方正仿宋_GBK" w:hAnsi="方正仿宋_GBK" w:eastAsia="方正仿宋_GBK" w:cs="方正仿宋_GBK"/>
          <w:kern w:val="0"/>
          <w:sz w:val="32"/>
          <w:szCs w:val="32"/>
        </w:rPr>
        <w:t>反映用于对个人和家庭的补助支出。</w:t>
      </w:r>
    </w:p>
    <w:p w14:paraId="3C66294A">
      <w:pPr>
        <w:keepNext w:val="0"/>
        <w:keepLines w:val="0"/>
        <w:widowControl/>
        <w:suppressLineNumbers w:val="0"/>
        <w:autoSpaceDE w:val="0"/>
        <w:autoSpaceDN/>
        <w:spacing w:line="560" w:lineRule="exact"/>
        <w:ind w:left="0" w:firstLine="640" w:firstLineChars="200"/>
        <w:jc w:val="both"/>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（十七）其他资本性支出（支出经济分类科目类级）：</w:t>
      </w:r>
      <w:r>
        <w:rPr>
          <w:rFonts w:hint="eastAsia" w:ascii="方正仿宋_GBK" w:hAnsi="方正仿宋_GBK" w:eastAsia="方正仿宋_GBK" w:cs="方正仿宋_GBK"/>
          <w:kern w:val="0"/>
          <w:sz w:val="32"/>
          <w:szCs w:val="32"/>
        </w:rPr>
        <w:t>反映非各级发展与改革部门集中安排的用于购置固定资产、战略性和应急性储备、土地和无形资产，以及构建基础设施、大型修缮和财政支持企业更新改造所发生的支出。</w:t>
      </w:r>
    </w:p>
    <w:p w14:paraId="640CCFE6">
      <w:pPr>
        <w:keepNext w:val="0"/>
        <w:keepLines w:val="0"/>
        <w:widowControl/>
        <w:suppressLineNumbers w:val="0"/>
        <w:autoSpaceDE w:val="0"/>
        <w:autoSpaceDN/>
        <w:spacing w:line="560" w:lineRule="exact"/>
        <w:ind w:left="0" w:firstLine="640" w:firstLineChars="200"/>
        <w:jc w:val="both"/>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七、决算公开联系方式及信息反馈渠道</w:t>
      </w:r>
    </w:p>
    <w:p w14:paraId="361372A9">
      <w:pPr>
        <w:keepNext w:val="0"/>
        <w:keepLines w:val="0"/>
        <w:widowControl/>
        <w:suppressLineNumbers w:val="0"/>
        <w:autoSpaceDE w:val="0"/>
        <w:autoSpaceDN/>
        <w:spacing w:line="560" w:lineRule="exact"/>
        <w:ind w:left="0" w:firstLine="640" w:firstLineChars="200"/>
        <w:jc w:val="both"/>
        <w:rPr>
          <w:rFonts w:hint="eastAsia"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本单位决算公开信息反馈和联系方式：</w:t>
      </w:r>
      <w:r>
        <w:rPr>
          <w:rFonts w:hint="default" w:ascii="Times New Roman" w:hAnsi="Times New Roman" w:eastAsia="方正仿宋_GBK" w:cs="Times New Roman"/>
          <w:kern w:val="0"/>
          <w:sz w:val="32"/>
          <w:szCs w:val="32"/>
        </w:rPr>
        <w:t>023-59220488</w:t>
      </w:r>
      <w:r>
        <w:rPr>
          <w:rFonts w:hint="eastAsia" w:ascii="方正仿宋_GBK" w:hAnsi="方正仿宋_GBK" w:eastAsia="方正仿宋_GBK" w:cs="方正仿宋_GBK"/>
          <w:kern w:val="0"/>
          <w:sz w:val="32"/>
          <w:szCs w:val="32"/>
        </w:rPr>
        <w:t>。</w:t>
      </w:r>
    </w:p>
    <w:p w14:paraId="77E7813E">
      <w:pPr>
        <w:keepNext w:val="0"/>
        <w:keepLines w:val="0"/>
        <w:widowControl/>
        <w:suppressLineNumbers w:val="0"/>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 xml:space="preserve"> </w:t>
      </w:r>
    </w:p>
    <w:p w14:paraId="50C91BF8">
      <w:pPr>
        <w:keepNext w:val="0"/>
        <w:keepLines w:val="0"/>
        <w:widowControl/>
        <w:suppressLineNumbers w:val="0"/>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 xml:space="preserve"> </w:t>
      </w:r>
    </w:p>
    <w:p w14:paraId="018705DA">
      <w:pPr>
        <w:keepNext w:val="0"/>
        <w:keepLines w:val="0"/>
        <w:widowControl/>
        <w:suppressLineNumbers w:val="0"/>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 xml:space="preserve"> </w:t>
      </w:r>
    </w:p>
    <w:p w14:paraId="3D5E3771">
      <w:pPr>
        <w:keepNext w:val="0"/>
        <w:keepLines w:val="0"/>
        <w:widowControl/>
        <w:suppressLineNumbers w:val="0"/>
        <w:ind w:left="0" w:firstLine="640" w:firstLineChars="200"/>
        <w:rPr>
          <w:rFonts w:hint="eastAsia" w:ascii="宋体" w:hAnsi="宋体" w:eastAsia="宋体" w:cs="宋体"/>
          <w:kern w:val="0"/>
          <w:sz w:val="24"/>
          <w:szCs w:val="24"/>
        </w:rPr>
      </w:pPr>
      <w:r>
        <w:rPr>
          <w:rFonts w:hint="eastAsia" w:ascii="方正仿宋_GBK" w:hAnsi="方正仿宋_GBK" w:eastAsia="方正仿宋_GBK" w:cs="方正仿宋_GBK"/>
          <w:kern w:val="0"/>
          <w:sz w:val="32"/>
          <w:szCs w:val="32"/>
        </w:rPr>
        <w:t>（主动公开）</w:t>
      </w:r>
    </w:p>
    <w:p w14:paraId="1B114C29">
      <w:pPr>
        <w:rPr>
          <w:rFonts w:hint="eastAsia" w:ascii="宋体" w:hAnsi="宋体" w:eastAsia="宋体" w:cs="宋体"/>
          <w:b/>
          <w:bCs/>
          <w:color w:val="000000"/>
          <w:kern w:val="0"/>
          <w:sz w:val="32"/>
          <w:szCs w:val="32"/>
        </w:rPr>
        <w:sectPr>
          <w:pgSz w:w="11915" w:h="16851"/>
          <w:pgMar w:top="2098" w:right="1474" w:bottom="1984" w:left="1587" w:header="851" w:footer="992" w:gutter="0"/>
          <w:cols w:space="0" w:num="1"/>
          <w:docGrid w:type="lines" w:linePitch="312" w:charSpace="0"/>
        </w:sectPr>
      </w:pPr>
    </w:p>
    <w:tbl>
      <w:tblPr>
        <w:tblStyle w:val="12"/>
        <w:tblW w:w="5005" w:type="pct"/>
        <w:tblInd w:w="6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664"/>
        <w:gridCol w:w="1839"/>
        <w:gridCol w:w="4378"/>
        <w:gridCol w:w="3134"/>
      </w:tblGrid>
      <w:tr w14:paraId="6F0AB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noWrap/>
            <w:tcMar>
              <w:top w:w="15" w:type="dxa"/>
              <w:left w:w="15" w:type="dxa"/>
              <w:right w:w="15" w:type="dxa"/>
            </w:tcMar>
            <w:vAlign w:val="bottom"/>
          </w:tcPr>
          <w:p w14:paraId="02229E6C">
            <w:pPr>
              <w:keepNext w:val="0"/>
              <w:keepLines w:val="0"/>
              <w:widowControl/>
              <w:suppressLineNumbers w:val="0"/>
              <w:spacing w:line="400" w:lineRule="exact"/>
              <w:jc w:val="center"/>
              <w:textAlignment w:val="bottom"/>
              <w:rPr>
                <w:rFonts w:hint="eastAsia" w:ascii="宋体" w:hAnsi="宋体" w:eastAsia="宋体" w:cs="宋体"/>
                <w:b/>
                <w:bCs/>
                <w:color w:val="000000"/>
                <w:kern w:val="0"/>
                <w:sz w:val="32"/>
                <w:szCs w:val="32"/>
                <w:bdr w:val="none" w:color="auto" w:sz="0" w:space="0"/>
              </w:rPr>
            </w:pPr>
            <w:r>
              <w:rPr>
                <w:rFonts w:hint="eastAsia" w:ascii="宋体" w:hAnsi="宋体" w:eastAsia="宋体" w:cs="宋体"/>
                <w:b/>
                <w:bCs/>
                <w:color w:val="000000"/>
                <w:kern w:val="0"/>
                <w:sz w:val="32"/>
                <w:szCs w:val="32"/>
                <w:bdr w:val="none" w:color="auto" w:sz="0" w:space="0"/>
              </w:rPr>
              <w:t>收入支出决算总表</w:t>
            </w:r>
          </w:p>
        </w:tc>
      </w:tr>
      <w:tr w14:paraId="08F02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noWrap/>
            <w:tcMar>
              <w:top w:w="15" w:type="dxa"/>
              <w:left w:w="15" w:type="dxa"/>
              <w:right w:w="15" w:type="dxa"/>
            </w:tcMar>
            <w:vAlign w:val="bottom"/>
          </w:tcPr>
          <w:p w14:paraId="2CD6E50D">
            <w:pPr>
              <w:keepNext w:val="0"/>
              <w:keepLines w:val="0"/>
              <w:widowControl/>
              <w:suppressLineNumbers w:val="0"/>
              <w:spacing w:line="200" w:lineRule="exact"/>
              <w:rPr>
                <w:rFonts w:hint="default" w:ascii="Arial" w:hAnsi="Arial" w:eastAsia="宋体" w:cs="Arial"/>
                <w:color w:val="000000"/>
                <w:kern w:val="0"/>
                <w:sz w:val="20"/>
                <w:szCs w:val="20"/>
                <w:bdr w:val="none" w:color="auto" w:sz="0" w:space="0"/>
              </w:rPr>
            </w:pPr>
          </w:p>
        </w:tc>
        <w:tc>
          <w:tcPr>
            <w:tcW w:w="655" w:type="pct"/>
            <w:tcBorders>
              <w:top w:val="nil"/>
              <w:left w:val="nil"/>
              <w:bottom w:val="nil"/>
              <w:right w:val="nil"/>
            </w:tcBorders>
            <w:shd w:val="clear"/>
            <w:noWrap/>
            <w:tcMar>
              <w:top w:w="15" w:type="dxa"/>
              <w:left w:w="15" w:type="dxa"/>
              <w:right w:w="15" w:type="dxa"/>
            </w:tcMar>
            <w:vAlign w:val="bottom"/>
          </w:tcPr>
          <w:p w14:paraId="04E15920">
            <w:pPr>
              <w:keepNext w:val="0"/>
              <w:keepLines w:val="0"/>
              <w:widowControl/>
              <w:suppressLineNumbers w:val="0"/>
              <w:spacing w:line="200" w:lineRule="exact"/>
              <w:jc w:val="right"/>
              <w:rPr>
                <w:rFonts w:hint="default" w:ascii="Arial" w:hAnsi="Arial" w:eastAsia="宋体" w:cs="Arial"/>
                <w:color w:val="000000"/>
                <w:kern w:val="0"/>
                <w:sz w:val="20"/>
                <w:szCs w:val="20"/>
                <w:bdr w:val="none" w:color="auto" w:sz="0" w:space="0"/>
              </w:rPr>
            </w:pPr>
          </w:p>
        </w:tc>
        <w:tc>
          <w:tcPr>
            <w:tcW w:w="1562" w:type="pct"/>
            <w:tcBorders>
              <w:top w:val="nil"/>
              <w:left w:val="nil"/>
              <w:bottom w:val="nil"/>
              <w:right w:val="nil"/>
            </w:tcBorders>
            <w:shd w:val="clear"/>
            <w:noWrap/>
            <w:tcMar>
              <w:top w:w="15" w:type="dxa"/>
              <w:left w:w="15" w:type="dxa"/>
              <w:right w:w="15" w:type="dxa"/>
            </w:tcMar>
            <w:vAlign w:val="bottom"/>
          </w:tcPr>
          <w:p w14:paraId="57959373">
            <w:pPr>
              <w:keepNext w:val="0"/>
              <w:keepLines w:val="0"/>
              <w:widowControl/>
              <w:suppressLineNumbers w:val="0"/>
              <w:spacing w:line="200" w:lineRule="exact"/>
              <w:rPr>
                <w:rFonts w:hint="default" w:ascii="Arial" w:hAnsi="Arial" w:eastAsia="宋体" w:cs="Arial"/>
                <w:color w:val="000000"/>
                <w:kern w:val="0"/>
                <w:sz w:val="20"/>
                <w:szCs w:val="20"/>
                <w:bdr w:val="none" w:color="auto" w:sz="0" w:space="0"/>
              </w:rPr>
            </w:pPr>
          </w:p>
        </w:tc>
        <w:tc>
          <w:tcPr>
            <w:tcW w:w="1118" w:type="pct"/>
            <w:tcBorders>
              <w:top w:val="nil"/>
              <w:left w:val="nil"/>
              <w:bottom w:val="nil"/>
              <w:right w:val="nil"/>
            </w:tcBorders>
            <w:shd w:val="clear"/>
            <w:noWrap/>
            <w:tcMar>
              <w:top w:w="15" w:type="dxa"/>
              <w:left w:w="15" w:type="dxa"/>
              <w:right w:w="15" w:type="dxa"/>
            </w:tcMar>
            <w:vAlign w:val="bottom"/>
          </w:tcPr>
          <w:p w14:paraId="5EF73C65">
            <w:pPr>
              <w:keepNext w:val="0"/>
              <w:keepLines w:val="0"/>
              <w:widowControl/>
              <w:suppressLineNumbers w:val="0"/>
              <w:spacing w:line="280" w:lineRule="exact"/>
              <w:jc w:val="right"/>
              <w:textAlignment w:val="bottom"/>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公开01表</w:t>
            </w:r>
          </w:p>
        </w:tc>
      </w:tr>
      <w:tr w14:paraId="35058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noWrap/>
            <w:tcMar>
              <w:top w:w="15" w:type="dxa"/>
              <w:left w:w="15" w:type="dxa"/>
              <w:right w:w="15" w:type="dxa"/>
            </w:tcMar>
            <w:vAlign w:val="bottom"/>
          </w:tcPr>
          <w:p w14:paraId="7A09BEB0">
            <w:pPr>
              <w:keepNext w:val="0"/>
              <w:keepLines w:val="0"/>
              <w:widowControl/>
              <w:suppressLineNumbers w:val="0"/>
              <w:spacing w:line="200" w:lineRule="exact"/>
              <w:rPr>
                <w:rFonts w:hint="default" w:ascii="Arial" w:hAnsi="Arial" w:eastAsia="宋体" w:cs="Arial"/>
                <w:color w:val="000000"/>
                <w:kern w:val="0"/>
                <w:sz w:val="22"/>
                <w:szCs w:val="22"/>
                <w:bdr w:val="none" w:color="auto" w:sz="0" w:space="0"/>
              </w:rPr>
            </w:pPr>
            <w:r>
              <w:rPr>
                <w:rFonts w:hint="eastAsia" w:ascii="宋体" w:hAnsi="宋体" w:eastAsia="宋体" w:cs="宋体"/>
                <w:kern w:val="0"/>
                <w:sz w:val="20"/>
                <w:szCs w:val="20"/>
                <w:bdr w:val="none" w:color="auto" w:sz="0" w:space="0"/>
              </w:rPr>
              <w:t>公开单位：重庆市城口县职业教育中心</w:t>
            </w:r>
          </w:p>
        </w:tc>
        <w:tc>
          <w:tcPr>
            <w:tcW w:w="1562" w:type="pct"/>
            <w:tcBorders>
              <w:top w:val="nil"/>
              <w:left w:val="nil"/>
              <w:bottom w:val="nil"/>
              <w:right w:val="nil"/>
            </w:tcBorders>
            <w:shd w:val="clear"/>
            <w:noWrap/>
            <w:tcMar>
              <w:top w:w="15" w:type="dxa"/>
              <w:left w:w="15" w:type="dxa"/>
              <w:right w:w="15" w:type="dxa"/>
            </w:tcMar>
            <w:vAlign w:val="bottom"/>
          </w:tcPr>
          <w:p w14:paraId="7DD53372">
            <w:pPr>
              <w:keepNext w:val="0"/>
              <w:keepLines w:val="0"/>
              <w:widowControl/>
              <w:suppressLineNumbers w:val="0"/>
              <w:spacing w:line="200" w:lineRule="exact"/>
              <w:rPr>
                <w:rFonts w:hint="default" w:ascii="Arial" w:hAnsi="Arial" w:eastAsia="宋体" w:cs="Arial"/>
                <w:color w:val="000000"/>
                <w:kern w:val="0"/>
                <w:sz w:val="22"/>
                <w:szCs w:val="22"/>
                <w:bdr w:val="none" w:color="auto" w:sz="0" w:space="0"/>
              </w:rPr>
            </w:pPr>
          </w:p>
        </w:tc>
        <w:tc>
          <w:tcPr>
            <w:tcW w:w="1118" w:type="pct"/>
            <w:tcBorders>
              <w:top w:val="nil"/>
              <w:left w:val="nil"/>
              <w:bottom w:val="nil"/>
              <w:right w:val="nil"/>
            </w:tcBorders>
            <w:shd w:val="clear"/>
            <w:noWrap/>
            <w:tcMar>
              <w:top w:w="15" w:type="dxa"/>
              <w:left w:w="15" w:type="dxa"/>
              <w:right w:w="15" w:type="dxa"/>
            </w:tcMar>
            <w:vAlign w:val="bottom"/>
          </w:tcPr>
          <w:p w14:paraId="1DA25DA8">
            <w:pPr>
              <w:keepNext w:val="0"/>
              <w:keepLines w:val="0"/>
              <w:widowControl/>
              <w:suppressLineNumbers w:val="0"/>
              <w:spacing w:line="280" w:lineRule="exact"/>
              <w:jc w:val="right"/>
              <w:textAlignment w:val="bottom"/>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单位：</w:t>
            </w:r>
            <w:r>
              <w:rPr>
                <w:rFonts w:hint="eastAsia" w:ascii="宋体" w:hAnsi="宋体" w:eastAsia="宋体" w:cs="宋体"/>
                <w:kern w:val="0"/>
                <w:sz w:val="20"/>
                <w:szCs w:val="20"/>
                <w:bdr w:val="none" w:color="auto" w:sz="0" w:space="0"/>
              </w:rPr>
              <w:t>万元</w:t>
            </w:r>
          </w:p>
        </w:tc>
      </w:tr>
      <w:tr w14:paraId="15F58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C337F57">
            <w:pPr>
              <w:keepNext w:val="0"/>
              <w:keepLines w:val="0"/>
              <w:widowControl/>
              <w:suppressLineNumbers w:val="0"/>
              <w:spacing w:line="240" w:lineRule="exact"/>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收入</w:t>
            </w:r>
          </w:p>
        </w:tc>
        <w:tc>
          <w:tcPr>
            <w:tcW w:w="2680" w:type="pct"/>
            <w:gridSpan w:val="2"/>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5794950E">
            <w:pPr>
              <w:keepNext w:val="0"/>
              <w:keepLines w:val="0"/>
              <w:widowControl/>
              <w:suppressLineNumbers w:val="0"/>
              <w:spacing w:line="240" w:lineRule="exact"/>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支出</w:t>
            </w:r>
          </w:p>
        </w:tc>
      </w:tr>
      <w:tr w14:paraId="7CCD0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550041B">
            <w:pPr>
              <w:keepNext w:val="0"/>
              <w:keepLines w:val="0"/>
              <w:widowControl/>
              <w:suppressLineNumbers w:val="0"/>
              <w:spacing w:line="240" w:lineRule="exact"/>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项目</w:t>
            </w:r>
          </w:p>
        </w:tc>
        <w:tc>
          <w:tcPr>
            <w:tcW w:w="6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0527216">
            <w:pPr>
              <w:keepNext w:val="0"/>
              <w:keepLines w:val="0"/>
              <w:widowControl/>
              <w:suppressLineNumbers w:val="0"/>
              <w:spacing w:line="240" w:lineRule="exact"/>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决算数</w:t>
            </w:r>
          </w:p>
        </w:tc>
        <w:tc>
          <w:tcPr>
            <w:tcW w:w="156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E9974D9">
            <w:pPr>
              <w:keepNext w:val="0"/>
              <w:keepLines w:val="0"/>
              <w:widowControl/>
              <w:suppressLineNumbers w:val="0"/>
              <w:spacing w:line="240" w:lineRule="exact"/>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功能分类科目</w:t>
            </w:r>
          </w:p>
        </w:tc>
        <w:tc>
          <w:tcPr>
            <w:tcW w:w="111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23309A0">
            <w:pPr>
              <w:keepNext w:val="0"/>
              <w:keepLines w:val="0"/>
              <w:widowControl/>
              <w:suppressLineNumbers w:val="0"/>
              <w:spacing w:line="240" w:lineRule="exact"/>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决算数</w:t>
            </w:r>
          </w:p>
        </w:tc>
      </w:tr>
      <w:tr w14:paraId="0DB98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A528043">
            <w:pPr>
              <w:keepNext w:val="0"/>
              <w:keepLines w:val="0"/>
              <w:widowControl/>
              <w:suppressLineNumbers w:val="0"/>
              <w:spacing w:line="240" w:lineRule="exac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一、一般公共预算财政拨款收入</w:t>
            </w:r>
          </w:p>
        </w:tc>
        <w:tc>
          <w:tcPr>
            <w:tcW w:w="655"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751DB637">
            <w:pPr>
              <w:keepNext w:val="0"/>
              <w:keepLines w:val="0"/>
              <w:widowControl/>
              <w:suppressLineNumbers w:val="0"/>
              <w:spacing w:line="240" w:lineRule="exact"/>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5,919.99 </w:t>
            </w:r>
          </w:p>
        </w:tc>
        <w:tc>
          <w:tcPr>
            <w:tcW w:w="156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DBDA73C">
            <w:pPr>
              <w:keepNext w:val="0"/>
              <w:keepLines w:val="0"/>
              <w:widowControl/>
              <w:suppressLineNumbers w:val="0"/>
              <w:spacing w:line="240" w:lineRule="exac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一、一般公共服务支出</w:t>
            </w:r>
          </w:p>
        </w:tc>
        <w:tc>
          <w:tcPr>
            <w:tcW w:w="1118"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279F8544">
            <w:pPr>
              <w:keepNext w:val="0"/>
              <w:keepLines w:val="0"/>
              <w:widowControl/>
              <w:suppressLineNumbers w:val="0"/>
              <w:spacing w:line="240" w:lineRule="exact"/>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14.57 </w:t>
            </w:r>
          </w:p>
        </w:tc>
      </w:tr>
      <w:tr w14:paraId="35175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8DC3D7D">
            <w:pPr>
              <w:keepNext w:val="0"/>
              <w:keepLines w:val="0"/>
              <w:widowControl/>
              <w:suppressLineNumbers w:val="0"/>
              <w:spacing w:line="240" w:lineRule="exac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二、政府性基金预算财政拨款收入</w:t>
            </w:r>
          </w:p>
        </w:tc>
        <w:tc>
          <w:tcPr>
            <w:tcW w:w="655"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7AD9E04B">
            <w:pPr>
              <w:keepNext w:val="0"/>
              <w:keepLines w:val="0"/>
              <w:widowControl/>
              <w:suppressLineNumbers w:val="0"/>
              <w:spacing w:line="240" w:lineRule="exact"/>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3.61 </w:t>
            </w:r>
          </w:p>
        </w:tc>
        <w:tc>
          <w:tcPr>
            <w:tcW w:w="156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5D90CF6">
            <w:pPr>
              <w:keepNext w:val="0"/>
              <w:keepLines w:val="0"/>
              <w:widowControl/>
              <w:suppressLineNumbers w:val="0"/>
              <w:spacing w:line="240" w:lineRule="exac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二、外交支出</w:t>
            </w:r>
          </w:p>
        </w:tc>
        <w:tc>
          <w:tcPr>
            <w:tcW w:w="1118"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1C0CA26A">
            <w:pPr>
              <w:keepNext w:val="0"/>
              <w:keepLines w:val="0"/>
              <w:widowControl/>
              <w:suppressLineNumbers w:val="0"/>
              <w:spacing w:line="240" w:lineRule="exact"/>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69615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FF31901">
            <w:pPr>
              <w:keepNext w:val="0"/>
              <w:keepLines w:val="0"/>
              <w:widowControl/>
              <w:suppressLineNumbers w:val="0"/>
              <w:spacing w:line="240" w:lineRule="exac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三、国有资本经营预算财政拨款收入</w:t>
            </w:r>
          </w:p>
        </w:tc>
        <w:tc>
          <w:tcPr>
            <w:tcW w:w="655"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4E4B9B54">
            <w:pPr>
              <w:keepNext w:val="0"/>
              <w:keepLines w:val="0"/>
              <w:widowControl/>
              <w:suppressLineNumbers w:val="0"/>
              <w:spacing w:line="240" w:lineRule="exact"/>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56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F0583B8">
            <w:pPr>
              <w:keepNext w:val="0"/>
              <w:keepLines w:val="0"/>
              <w:widowControl/>
              <w:suppressLineNumbers w:val="0"/>
              <w:spacing w:line="240" w:lineRule="exac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三、国防支出</w:t>
            </w:r>
          </w:p>
        </w:tc>
        <w:tc>
          <w:tcPr>
            <w:tcW w:w="1118"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49010F2A">
            <w:pPr>
              <w:keepNext w:val="0"/>
              <w:keepLines w:val="0"/>
              <w:widowControl/>
              <w:suppressLineNumbers w:val="0"/>
              <w:spacing w:line="240" w:lineRule="exact"/>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792AC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326A0A6">
            <w:pPr>
              <w:keepNext w:val="0"/>
              <w:keepLines w:val="0"/>
              <w:widowControl/>
              <w:suppressLineNumbers w:val="0"/>
              <w:spacing w:line="240" w:lineRule="exac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四、上级补助收入</w:t>
            </w:r>
          </w:p>
        </w:tc>
        <w:tc>
          <w:tcPr>
            <w:tcW w:w="655"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648433FC">
            <w:pPr>
              <w:keepNext w:val="0"/>
              <w:keepLines w:val="0"/>
              <w:widowControl/>
              <w:suppressLineNumbers w:val="0"/>
              <w:spacing w:line="240" w:lineRule="exact"/>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56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EEEC328">
            <w:pPr>
              <w:keepNext w:val="0"/>
              <w:keepLines w:val="0"/>
              <w:widowControl/>
              <w:suppressLineNumbers w:val="0"/>
              <w:spacing w:line="240" w:lineRule="exac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四、公共安全支出</w:t>
            </w:r>
          </w:p>
        </w:tc>
        <w:tc>
          <w:tcPr>
            <w:tcW w:w="1118"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62CD987F">
            <w:pPr>
              <w:keepNext w:val="0"/>
              <w:keepLines w:val="0"/>
              <w:widowControl/>
              <w:suppressLineNumbers w:val="0"/>
              <w:spacing w:line="240" w:lineRule="exact"/>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404D7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0E83BD2">
            <w:pPr>
              <w:keepNext w:val="0"/>
              <w:keepLines w:val="0"/>
              <w:widowControl/>
              <w:suppressLineNumbers w:val="0"/>
              <w:spacing w:line="240" w:lineRule="exac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五、事业收入</w:t>
            </w:r>
          </w:p>
        </w:tc>
        <w:tc>
          <w:tcPr>
            <w:tcW w:w="655"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1D9A70FC">
            <w:pPr>
              <w:keepNext w:val="0"/>
              <w:keepLines w:val="0"/>
              <w:widowControl/>
              <w:suppressLineNumbers w:val="0"/>
              <w:spacing w:line="240" w:lineRule="exact"/>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56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2D2B9A9">
            <w:pPr>
              <w:keepNext w:val="0"/>
              <w:keepLines w:val="0"/>
              <w:widowControl/>
              <w:suppressLineNumbers w:val="0"/>
              <w:spacing w:line="240" w:lineRule="exac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五、教育支出</w:t>
            </w:r>
          </w:p>
        </w:tc>
        <w:tc>
          <w:tcPr>
            <w:tcW w:w="1118"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35A1D01E">
            <w:pPr>
              <w:keepNext w:val="0"/>
              <w:keepLines w:val="0"/>
              <w:widowControl/>
              <w:suppressLineNumbers w:val="0"/>
              <w:spacing w:line="240" w:lineRule="exact"/>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5,273.81 </w:t>
            </w:r>
          </w:p>
        </w:tc>
      </w:tr>
      <w:tr w14:paraId="5017F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C8870BD">
            <w:pPr>
              <w:keepNext w:val="0"/>
              <w:keepLines w:val="0"/>
              <w:widowControl/>
              <w:suppressLineNumbers w:val="0"/>
              <w:spacing w:line="240" w:lineRule="exac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六、经营收入</w:t>
            </w:r>
          </w:p>
        </w:tc>
        <w:tc>
          <w:tcPr>
            <w:tcW w:w="655"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3CC37520">
            <w:pPr>
              <w:keepNext w:val="0"/>
              <w:keepLines w:val="0"/>
              <w:widowControl/>
              <w:suppressLineNumbers w:val="0"/>
              <w:spacing w:line="240" w:lineRule="exact"/>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56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C521818">
            <w:pPr>
              <w:keepNext w:val="0"/>
              <w:keepLines w:val="0"/>
              <w:widowControl/>
              <w:suppressLineNumbers w:val="0"/>
              <w:spacing w:line="240" w:lineRule="exac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六、科学技术支出</w:t>
            </w:r>
          </w:p>
        </w:tc>
        <w:tc>
          <w:tcPr>
            <w:tcW w:w="1118"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1925184E">
            <w:pPr>
              <w:keepNext w:val="0"/>
              <w:keepLines w:val="0"/>
              <w:widowControl/>
              <w:suppressLineNumbers w:val="0"/>
              <w:spacing w:line="240" w:lineRule="exact"/>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5D74D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3E8B0E1">
            <w:pPr>
              <w:keepNext w:val="0"/>
              <w:keepLines w:val="0"/>
              <w:widowControl/>
              <w:suppressLineNumbers w:val="0"/>
              <w:spacing w:line="240" w:lineRule="exac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七、附属单位上缴收入</w:t>
            </w:r>
          </w:p>
        </w:tc>
        <w:tc>
          <w:tcPr>
            <w:tcW w:w="655"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42DD9621">
            <w:pPr>
              <w:keepNext w:val="0"/>
              <w:keepLines w:val="0"/>
              <w:widowControl/>
              <w:suppressLineNumbers w:val="0"/>
              <w:spacing w:line="240" w:lineRule="exact"/>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56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49E11A5">
            <w:pPr>
              <w:keepNext w:val="0"/>
              <w:keepLines w:val="0"/>
              <w:widowControl/>
              <w:suppressLineNumbers w:val="0"/>
              <w:spacing w:line="240" w:lineRule="exac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七、文化旅游体育与传媒支出</w:t>
            </w:r>
          </w:p>
        </w:tc>
        <w:tc>
          <w:tcPr>
            <w:tcW w:w="1118"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096F6864">
            <w:pPr>
              <w:keepNext w:val="0"/>
              <w:keepLines w:val="0"/>
              <w:widowControl/>
              <w:suppressLineNumbers w:val="0"/>
              <w:spacing w:line="240" w:lineRule="exact"/>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40.00 </w:t>
            </w:r>
          </w:p>
        </w:tc>
      </w:tr>
      <w:tr w14:paraId="0A1B6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DCA2AB9">
            <w:pPr>
              <w:keepNext w:val="0"/>
              <w:keepLines w:val="0"/>
              <w:widowControl/>
              <w:suppressLineNumbers w:val="0"/>
              <w:spacing w:line="240" w:lineRule="exac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八、其他收入</w:t>
            </w:r>
          </w:p>
        </w:tc>
        <w:tc>
          <w:tcPr>
            <w:tcW w:w="655" w:type="pct"/>
            <w:tcBorders>
              <w:top w:val="nil"/>
              <w:left w:val="nil"/>
              <w:bottom w:val="nil"/>
              <w:right w:val="single" w:color="000000" w:sz="4" w:space="0"/>
            </w:tcBorders>
            <w:shd w:val="clear"/>
            <w:noWrap/>
            <w:tcMar>
              <w:top w:w="15" w:type="dxa"/>
              <w:left w:w="15" w:type="dxa"/>
              <w:right w:w="15" w:type="dxa"/>
            </w:tcMar>
            <w:vAlign w:val="center"/>
          </w:tcPr>
          <w:p w14:paraId="53730D44">
            <w:pPr>
              <w:keepNext w:val="0"/>
              <w:keepLines w:val="0"/>
              <w:widowControl/>
              <w:suppressLineNumbers w:val="0"/>
              <w:spacing w:line="240" w:lineRule="exact"/>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196.24 </w:t>
            </w:r>
          </w:p>
        </w:tc>
        <w:tc>
          <w:tcPr>
            <w:tcW w:w="156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5EDE7C2">
            <w:pPr>
              <w:keepNext w:val="0"/>
              <w:keepLines w:val="0"/>
              <w:widowControl/>
              <w:suppressLineNumbers w:val="0"/>
              <w:spacing w:line="240" w:lineRule="exac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八、社会保障和就业支出</w:t>
            </w:r>
          </w:p>
        </w:tc>
        <w:tc>
          <w:tcPr>
            <w:tcW w:w="1118"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1DCF46EF">
            <w:pPr>
              <w:keepNext w:val="0"/>
              <w:keepLines w:val="0"/>
              <w:widowControl/>
              <w:suppressLineNumbers w:val="0"/>
              <w:spacing w:line="240" w:lineRule="exact"/>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440.41 </w:t>
            </w:r>
          </w:p>
        </w:tc>
      </w:tr>
      <w:tr w14:paraId="7E03A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06C0909">
            <w:pPr>
              <w:keepNext w:val="0"/>
              <w:keepLines w:val="0"/>
              <w:widowControl/>
              <w:suppressLineNumbers w:val="0"/>
              <w:spacing w:line="240" w:lineRule="exact"/>
              <w:rPr>
                <w:rFonts w:hint="eastAsia" w:ascii="宋体" w:hAnsi="宋体" w:eastAsia="宋体" w:cs="宋体"/>
                <w:color w:val="000000"/>
                <w:kern w:val="0"/>
                <w:sz w:val="20"/>
                <w:szCs w:val="20"/>
                <w:bdr w:val="none" w:color="auto" w:sz="0" w:space="0"/>
              </w:rPr>
            </w:pPr>
          </w:p>
        </w:tc>
        <w:tc>
          <w:tcPr>
            <w:tcW w:w="655"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14:paraId="2EF8FAC9">
            <w:pPr>
              <w:keepNext w:val="0"/>
              <w:keepLines w:val="0"/>
              <w:widowControl/>
              <w:suppressLineNumbers w:val="0"/>
              <w:spacing w:line="240" w:lineRule="exact"/>
              <w:jc w:val="right"/>
              <w:rPr>
                <w:rFonts w:hint="default" w:ascii="Arial" w:hAnsi="Arial" w:eastAsia="宋体" w:cs="Arial"/>
                <w:color w:val="000000"/>
                <w:kern w:val="0"/>
                <w:sz w:val="20"/>
                <w:szCs w:val="20"/>
                <w:bdr w:val="none" w:color="auto" w:sz="0" w:space="0"/>
              </w:rPr>
            </w:pPr>
          </w:p>
        </w:tc>
        <w:tc>
          <w:tcPr>
            <w:tcW w:w="156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5B57C10">
            <w:pPr>
              <w:keepNext w:val="0"/>
              <w:keepLines w:val="0"/>
              <w:widowControl/>
              <w:suppressLineNumbers w:val="0"/>
              <w:spacing w:line="240" w:lineRule="exac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九、卫生健康支出</w:t>
            </w:r>
          </w:p>
        </w:tc>
        <w:tc>
          <w:tcPr>
            <w:tcW w:w="1118"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24208227">
            <w:pPr>
              <w:keepNext w:val="0"/>
              <w:keepLines w:val="0"/>
              <w:widowControl/>
              <w:suppressLineNumbers w:val="0"/>
              <w:spacing w:line="240" w:lineRule="exact"/>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109.56 </w:t>
            </w:r>
          </w:p>
        </w:tc>
      </w:tr>
      <w:tr w14:paraId="4023D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C2F8C22">
            <w:pPr>
              <w:keepNext w:val="0"/>
              <w:keepLines w:val="0"/>
              <w:widowControl/>
              <w:suppressLineNumbers w:val="0"/>
              <w:spacing w:line="240" w:lineRule="exact"/>
              <w:rPr>
                <w:rFonts w:hint="eastAsia" w:ascii="宋体" w:hAnsi="宋体" w:eastAsia="宋体" w:cs="宋体"/>
                <w:color w:val="000000"/>
                <w:kern w:val="0"/>
                <w:sz w:val="20"/>
                <w:szCs w:val="20"/>
                <w:bdr w:val="none" w:color="auto" w:sz="0" w:space="0"/>
              </w:rPr>
            </w:pPr>
          </w:p>
        </w:tc>
        <w:tc>
          <w:tcPr>
            <w:tcW w:w="655"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14:paraId="6749B5D8">
            <w:pPr>
              <w:keepNext w:val="0"/>
              <w:keepLines w:val="0"/>
              <w:widowControl/>
              <w:suppressLineNumbers w:val="0"/>
              <w:spacing w:line="240" w:lineRule="exact"/>
              <w:jc w:val="right"/>
              <w:rPr>
                <w:rFonts w:hint="default" w:ascii="Arial" w:hAnsi="Arial" w:eastAsia="宋体" w:cs="Arial"/>
                <w:color w:val="000000"/>
                <w:kern w:val="0"/>
                <w:sz w:val="20"/>
                <w:szCs w:val="20"/>
                <w:bdr w:val="none" w:color="auto" w:sz="0" w:space="0"/>
              </w:rPr>
            </w:pPr>
          </w:p>
        </w:tc>
        <w:tc>
          <w:tcPr>
            <w:tcW w:w="156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D03D421">
            <w:pPr>
              <w:keepNext w:val="0"/>
              <w:keepLines w:val="0"/>
              <w:widowControl/>
              <w:suppressLineNumbers w:val="0"/>
              <w:spacing w:line="240" w:lineRule="exac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十、节能环保支出</w:t>
            </w:r>
          </w:p>
        </w:tc>
        <w:tc>
          <w:tcPr>
            <w:tcW w:w="1118"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00E6E26D">
            <w:pPr>
              <w:keepNext w:val="0"/>
              <w:keepLines w:val="0"/>
              <w:widowControl/>
              <w:suppressLineNumbers w:val="0"/>
              <w:spacing w:line="240" w:lineRule="exact"/>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43A20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491DC66">
            <w:pPr>
              <w:keepNext w:val="0"/>
              <w:keepLines w:val="0"/>
              <w:widowControl/>
              <w:suppressLineNumbers w:val="0"/>
              <w:spacing w:line="240" w:lineRule="exact"/>
              <w:rPr>
                <w:rFonts w:hint="eastAsia" w:ascii="宋体" w:hAnsi="宋体" w:eastAsia="宋体" w:cs="宋体"/>
                <w:color w:val="000000"/>
                <w:kern w:val="0"/>
                <w:sz w:val="20"/>
                <w:szCs w:val="20"/>
                <w:bdr w:val="none" w:color="auto" w:sz="0" w:space="0"/>
              </w:rPr>
            </w:pPr>
          </w:p>
        </w:tc>
        <w:tc>
          <w:tcPr>
            <w:tcW w:w="655"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14:paraId="291AB5F0">
            <w:pPr>
              <w:keepNext w:val="0"/>
              <w:keepLines w:val="0"/>
              <w:widowControl/>
              <w:suppressLineNumbers w:val="0"/>
              <w:spacing w:line="240" w:lineRule="exact"/>
              <w:jc w:val="right"/>
              <w:rPr>
                <w:rFonts w:hint="default" w:ascii="Arial" w:hAnsi="Arial" w:eastAsia="宋体" w:cs="Arial"/>
                <w:color w:val="000000"/>
                <w:kern w:val="0"/>
                <w:sz w:val="20"/>
                <w:szCs w:val="20"/>
                <w:bdr w:val="none" w:color="auto" w:sz="0" w:space="0"/>
              </w:rPr>
            </w:pPr>
          </w:p>
        </w:tc>
        <w:tc>
          <w:tcPr>
            <w:tcW w:w="156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F2CDCC3">
            <w:pPr>
              <w:keepNext w:val="0"/>
              <w:keepLines w:val="0"/>
              <w:widowControl/>
              <w:suppressLineNumbers w:val="0"/>
              <w:spacing w:line="240" w:lineRule="exac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十一、城乡社区支出</w:t>
            </w:r>
          </w:p>
        </w:tc>
        <w:tc>
          <w:tcPr>
            <w:tcW w:w="1118"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0C2660FB">
            <w:pPr>
              <w:keepNext w:val="0"/>
              <w:keepLines w:val="0"/>
              <w:widowControl/>
              <w:suppressLineNumbers w:val="0"/>
              <w:spacing w:line="240" w:lineRule="exact"/>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5777C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8477F20">
            <w:pPr>
              <w:keepNext w:val="0"/>
              <w:keepLines w:val="0"/>
              <w:widowControl/>
              <w:suppressLineNumbers w:val="0"/>
              <w:spacing w:line="240" w:lineRule="exact"/>
              <w:rPr>
                <w:rFonts w:hint="eastAsia" w:ascii="宋体" w:hAnsi="宋体" w:eastAsia="宋体" w:cs="宋体"/>
                <w:color w:val="000000"/>
                <w:kern w:val="0"/>
                <w:sz w:val="20"/>
                <w:szCs w:val="20"/>
                <w:bdr w:val="none" w:color="auto" w:sz="0" w:space="0"/>
              </w:rPr>
            </w:pPr>
          </w:p>
        </w:tc>
        <w:tc>
          <w:tcPr>
            <w:tcW w:w="655"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14:paraId="0B63FC39">
            <w:pPr>
              <w:keepNext w:val="0"/>
              <w:keepLines w:val="0"/>
              <w:widowControl/>
              <w:suppressLineNumbers w:val="0"/>
              <w:spacing w:line="240" w:lineRule="exact"/>
              <w:jc w:val="right"/>
              <w:rPr>
                <w:rFonts w:hint="default" w:ascii="Arial" w:hAnsi="Arial" w:eastAsia="宋体" w:cs="Arial"/>
                <w:color w:val="000000"/>
                <w:kern w:val="0"/>
                <w:sz w:val="20"/>
                <w:szCs w:val="20"/>
                <w:bdr w:val="none" w:color="auto" w:sz="0" w:space="0"/>
              </w:rPr>
            </w:pPr>
          </w:p>
        </w:tc>
        <w:tc>
          <w:tcPr>
            <w:tcW w:w="156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3C7CC39">
            <w:pPr>
              <w:keepNext w:val="0"/>
              <w:keepLines w:val="0"/>
              <w:widowControl/>
              <w:suppressLineNumbers w:val="0"/>
              <w:spacing w:line="240" w:lineRule="exac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十二、农林水支出</w:t>
            </w:r>
          </w:p>
        </w:tc>
        <w:tc>
          <w:tcPr>
            <w:tcW w:w="1118"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6582D598">
            <w:pPr>
              <w:keepNext w:val="0"/>
              <w:keepLines w:val="0"/>
              <w:widowControl/>
              <w:suppressLineNumbers w:val="0"/>
              <w:spacing w:line="240" w:lineRule="exact"/>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37151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AE9620B">
            <w:pPr>
              <w:keepNext w:val="0"/>
              <w:keepLines w:val="0"/>
              <w:widowControl/>
              <w:suppressLineNumbers w:val="0"/>
              <w:spacing w:line="240" w:lineRule="exact"/>
              <w:rPr>
                <w:rFonts w:hint="eastAsia" w:ascii="宋体" w:hAnsi="宋体" w:eastAsia="宋体" w:cs="宋体"/>
                <w:color w:val="000000"/>
                <w:kern w:val="0"/>
                <w:sz w:val="20"/>
                <w:szCs w:val="20"/>
                <w:bdr w:val="none" w:color="auto" w:sz="0" w:space="0"/>
              </w:rPr>
            </w:pPr>
          </w:p>
        </w:tc>
        <w:tc>
          <w:tcPr>
            <w:tcW w:w="655"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CC4BA18">
            <w:pPr>
              <w:keepNext w:val="0"/>
              <w:keepLines w:val="0"/>
              <w:widowControl/>
              <w:suppressLineNumbers w:val="0"/>
              <w:spacing w:line="240" w:lineRule="exact"/>
              <w:jc w:val="right"/>
              <w:rPr>
                <w:rFonts w:hint="eastAsia" w:ascii="宋体" w:hAnsi="宋体" w:eastAsia="宋体" w:cs="宋体"/>
                <w:color w:val="000000"/>
                <w:kern w:val="0"/>
                <w:sz w:val="20"/>
                <w:szCs w:val="20"/>
                <w:bdr w:val="none" w:color="auto" w:sz="0" w:space="0"/>
              </w:rPr>
            </w:pPr>
          </w:p>
        </w:tc>
        <w:tc>
          <w:tcPr>
            <w:tcW w:w="156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5DAF925">
            <w:pPr>
              <w:keepNext w:val="0"/>
              <w:keepLines w:val="0"/>
              <w:widowControl/>
              <w:suppressLineNumbers w:val="0"/>
              <w:spacing w:line="240" w:lineRule="exac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十三、交通运输支出</w:t>
            </w:r>
          </w:p>
        </w:tc>
        <w:tc>
          <w:tcPr>
            <w:tcW w:w="1118"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5DF0F19D">
            <w:pPr>
              <w:keepNext w:val="0"/>
              <w:keepLines w:val="0"/>
              <w:widowControl/>
              <w:suppressLineNumbers w:val="0"/>
              <w:spacing w:line="240" w:lineRule="exact"/>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52C17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14A7BA8">
            <w:pPr>
              <w:keepNext w:val="0"/>
              <w:keepLines w:val="0"/>
              <w:widowControl/>
              <w:suppressLineNumbers w:val="0"/>
              <w:spacing w:line="240" w:lineRule="exact"/>
              <w:rPr>
                <w:rFonts w:hint="eastAsia" w:ascii="宋体" w:hAnsi="宋体" w:eastAsia="宋体" w:cs="宋体"/>
                <w:color w:val="000000"/>
                <w:kern w:val="0"/>
                <w:sz w:val="20"/>
                <w:szCs w:val="20"/>
                <w:bdr w:val="none" w:color="auto" w:sz="0" w:space="0"/>
              </w:rPr>
            </w:pPr>
          </w:p>
        </w:tc>
        <w:tc>
          <w:tcPr>
            <w:tcW w:w="655"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6E096F91">
            <w:pPr>
              <w:keepNext w:val="0"/>
              <w:keepLines w:val="0"/>
              <w:widowControl/>
              <w:suppressLineNumbers w:val="0"/>
              <w:spacing w:line="240" w:lineRule="exact"/>
              <w:jc w:val="right"/>
              <w:rPr>
                <w:rFonts w:hint="eastAsia" w:ascii="宋体" w:hAnsi="宋体" w:eastAsia="宋体" w:cs="宋体"/>
                <w:color w:val="000000"/>
                <w:kern w:val="0"/>
                <w:sz w:val="20"/>
                <w:szCs w:val="20"/>
                <w:bdr w:val="none" w:color="auto" w:sz="0" w:space="0"/>
              </w:rPr>
            </w:pPr>
          </w:p>
        </w:tc>
        <w:tc>
          <w:tcPr>
            <w:tcW w:w="156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9D62538">
            <w:pPr>
              <w:keepNext w:val="0"/>
              <w:keepLines w:val="0"/>
              <w:widowControl/>
              <w:suppressLineNumbers w:val="0"/>
              <w:spacing w:line="240" w:lineRule="exac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十四、资源勘探工业信息等支出</w:t>
            </w:r>
          </w:p>
        </w:tc>
        <w:tc>
          <w:tcPr>
            <w:tcW w:w="1118"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23554E30">
            <w:pPr>
              <w:keepNext w:val="0"/>
              <w:keepLines w:val="0"/>
              <w:widowControl/>
              <w:suppressLineNumbers w:val="0"/>
              <w:spacing w:line="240" w:lineRule="exact"/>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2EB2F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E4A96B7">
            <w:pPr>
              <w:keepNext w:val="0"/>
              <w:keepLines w:val="0"/>
              <w:widowControl/>
              <w:suppressLineNumbers w:val="0"/>
              <w:spacing w:line="240" w:lineRule="exact"/>
              <w:rPr>
                <w:rFonts w:hint="eastAsia" w:ascii="宋体" w:hAnsi="宋体" w:eastAsia="宋体" w:cs="宋体"/>
                <w:color w:val="000000"/>
                <w:kern w:val="0"/>
                <w:sz w:val="20"/>
                <w:szCs w:val="20"/>
                <w:bdr w:val="none" w:color="auto" w:sz="0" w:space="0"/>
              </w:rPr>
            </w:pPr>
          </w:p>
        </w:tc>
        <w:tc>
          <w:tcPr>
            <w:tcW w:w="655"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584359D8">
            <w:pPr>
              <w:keepNext w:val="0"/>
              <w:keepLines w:val="0"/>
              <w:widowControl/>
              <w:suppressLineNumbers w:val="0"/>
              <w:spacing w:line="240" w:lineRule="exact"/>
              <w:jc w:val="right"/>
              <w:rPr>
                <w:rFonts w:hint="eastAsia" w:ascii="宋体" w:hAnsi="宋体" w:eastAsia="宋体" w:cs="宋体"/>
                <w:color w:val="000000"/>
                <w:kern w:val="0"/>
                <w:sz w:val="20"/>
                <w:szCs w:val="20"/>
                <w:bdr w:val="none" w:color="auto" w:sz="0" w:space="0"/>
              </w:rPr>
            </w:pPr>
          </w:p>
        </w:tc>
        <w:tc>
          <w:tcPr>
            <w:tcW w:w="156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6DB8B67">
            <w:pPr>
              <w:keepNext w:val="0"/>
              <w:keepLines w:val="0"/>
              <w:widowControl/>
              <w:suppressLineNumbers w:val="0"/>
              <w:spacing w:line="240" w:lineRule="exac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十五、商业服务业等支出</w:t>
            </w:r>
          </w:p>
        </w:tc>
        <w:tc>
          <w:tcPr>
            <w:tcW w:w="1118"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76D20148">
            <w:pPr>
              <w:keepNext w:val="0"/>
              <w:keepLines w:val="0"/>
              <w:widowControl/>
              <w:suppressLineNumbers w:val="0"/>
              <w:spacing w:line="240" w:lineRule="exact"/>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2F8C3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B8129D3">
            <w:pPr>
              <w:keepNext w:val="0"/>
              <w:keepLines w:val="0"/>
              <w:widowControl/>
              <w:suppressLineNumbers w:val="0"/>
              <w:spacing w:line="240" w:lineRule="exact"/>
              <w:rPr>
                <w:rFonts w:hint="eastAsia" w:ascii="宋体" w:hAnsi="宋体" w:eastAsia="宋体" w:cs="宋体"/>
                <w:color w:val="000000"/>
                <w:kern w:val="0"/>
                <w:sz w:val="20"/>
                <w:szCs w:val="20"/>
                <w:bdr w:val="none" w:color="auto" w:sz="0" w:space="0"/>
              </w:rPr>
            </w:pPr>
          </w:p>
        </w:tc>
        <w:tc>
          <w:tcPr>
            <w:tcW w:w="655"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1C92F173">
            <w:pPr>
              <w:keepNext w:val="0"/>
              <w:keepLines w:val="0"/>
              <w:widowControl/>
              <w:suppressLineNumbers w:val="0"/>
              <w:spacing w:line="240" w:lineRule="exact"/>
              <w:jc w:val="right"/>
              <w:rPr>
                <w:rFonts w:hint="eastAsia" w:ascii="宋体" w:hAnsi="宋体" w:eastAsia="宋体" w:cs="宋体"/>
                <w:color w:val="000000"/>
                <w:kern w:val="0"/>
                <w:sz w:val="20"/>
                <w:szCs w:val="20"/>
                <w:bdr w:val="none" w:color="auto" w:sz="0" w:space="0"/>
              </w:rPr>
            </w:pPr>
          </w:p>
        </w:tc>
        <w:tc>
          <w:tcPr>
            <w:tcW w:w="156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8C43FBF">
            <w:pPr>
              <w:keepNext w:val="0"/>
              <w:keepLines w:val="0"/>
              <w:widowControl/>
              <w:suppressLineNumbers w:val="0"/>
              <w:spacing w:line="240" w:lineRule="exac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十六、金融支出</w:t>
            </w:r>
          </w:p>
        </w:tc>
        <w:tc>
          <w:tcPr>
            <w:tcW w:w="1118"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7FB5C1F5">
            <w:pPr>
              <w:keepNext w:val="0"/>
              <w:keepLines w:val="0"/>
              <w:widowControl/>
              <w:suppressLineNumbers w:val="0"/>
              <w:spacing w:line="240" w:lineRule="exact"/>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3E3CD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C1C04D1">
            <w:pPr>
              <w:keepNext w:val="0"/>
              <w:keepLines w:val="0"/>
              <w:widowControl/>
              <w:suppressLineNumbers w:val="0"/>
              <w:spacing w:line="240" w:lineRule="exact"/>
              <w:rPr>
                <w:rFonts w:hint="eastAsia" w:ascii="宋体" w:hAnsi="宋体" w:eastAsia="宋体" w:cs="宋体"/>
                <w:color w:val="000000"/>
                <w:kern w:val="0"/>
                <w:sz w:val="20"/>
                <w:szCs w:val="20"/>
                <w:bdr w:val="none" w:color="auto" w:sz="0" w:space="0"/>
              </w:rPr>
            </w:pPr>
          </w:p>
        </w:tc>
        <w:tc>
          <w:tcPr>
            <w:tcW w:w="655"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29D6B532">
            <w:pPr>
              <w:keepNext w:val="0"/>
              <w:keepLines w:val="0"/>
              <w:widowControl/>
              <w:suppressLineNumbers w:val="0"/>
              <w:spacing w:line="240" w:lineRule="exact"/>
              <w:jc w:val="right"/>
              <w:rPr>
                <w:rFonts w:hint="eastAsia" w:ascii="宋体" w:hAnsi="宋体" w:eastAsia="宋体" w:cs="宋体"/>
                <w:color w:val="000000"/>
                <w:kern w:val="0"/>
                <w:sz w:val="20"/>
                <w:szCs w:val="20"/>
                <w:bdr w:val="none" w:color="auto" w:sz="0" w:space="0"/>
              </w:rPr>
            </w:pPr>
          </w:p>
        </w:tc>
        <w:tc>
          <w:tcPr>
            <w:tcW w:w="156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F718328">
            <w:pPr>
              <w:keepNext w:val="0"/>
              <w:keepLines w:val="0"/>
              <w:widowControl/>
              <w:suppressLineNumbers w:val="0"/>
              <w:spacing w:line="240" w:lineRule="exac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十七、援助其他地区支出</w:t>
            </w:r>
          </w:p>
        </w:tc>
        <w:tc>
          <w:tcPr>
            <w:tcW w:w="1118"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0FC32E0A">
            <w:pPr>
              <w:keepNext w:val="0"/>
              <w:keepLines w:val="0"/>
              <w:widowControl/>
              <w:suppressLineNumbers w:val="0"/>
              <w:spacing w:line="240" w:lineRule="exact"/>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779FB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4C27A33">
            <w:pPr>
              <w:keepNext w:val="0"/>
              <w:keepLines w:val="0"/>
              <w:widowControl/>
              <w:suppressLineNumbers w:val="0"/>
              <w:spacing w:line="240" w:lineRule="exact"/>
              <w:rPr>
                <w:rFonts w:hint="eastAsia" w:ascii="宋体" w:hAnsi="宋体" w:eastAsia="宋体" w:cs="宋体"/>
                <w:color w:val="000000"/>
                <w:kern w:val="0"/>
                <w:sz w:val="20"/>
                <w:szCs w:val="20"/>
                <w:bdr w:val="none" w:color="auto" w:sz="0" w:space="0"/>
              </w:rPr>
            </w:pPr>
          </w:p>
        </w:tc>
        <w:tc>
          <w:tcPr>
            <w:tcW w:w="655"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50D1EFA6">
            <w:pPr>
              <w:keepNext w:val="0"/>
              <w:keepLines w:val="0"/>
              <w:widowControl/>
              <w:suppressLineNumbers w:val="0"/>
              <w:spacing w:line="240" w:lineRule="exact"/>
              <w:jc w:val="right"/>
              <w:rPr>
                <w:rFonts w:hint="eastAsia" w:ascii="宋体" w:hAnsi="宋体" w:eastAsia="宋体" w:cs="宋体"/>
                <w:color w:val="000000"/>
                <w:kern w:val="0"/>
                <w:sz w:val="20"/>
                <w:szCs w:val="20"/>
                <w:bdr w:val="none" w:color="auto" w:sz="0" w:space="0"/>
              </w:rPr>
            </w:pPr>
          </w:p>
        </w:tc>
        <w:tc>
          <w:tcPr>
            <w:tcW w:w="156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FC11F7C">
            <w:pPr>
              <w:keepNext w:val="0"/>
              <w:keepLines w:val="0"/>
              <w:widowControl/>
              <w:suppressLineNumbers w:val="0"/>
              <w:spacing w:line="240" w:lineRule="exac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十八、自然资源海洋气象等支出</w:t>
            </w:r>
          </w:p>
        </w:tc>
        <w:tc>
          <w:tcPr>
            <w:tcW w:w="1118"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1C9AB476">
            <w:pPr>
              <w:keepNext w:val="0"/>
              <w:keepLines w:val="0"/>
              <w:widowControl/>
              <w:suppressLineNumbers w:val="0"/>
              <w:spacing w:line="240" w:lineRule="exact"/>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4FA39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BCE47F7">
            <w:pPr>
              <w:keepNext w:val="0"/>
              <w:keepLines w:val="0"/>
              <w:widowControl/>
              <w:suppressLineNumbers w:val="0"/>
              <w:spacing w:line="240" w:lineRule="exact"/>
              <w:rPr>
                <w:rFonts w:hint="eastAsia" w:ascii="宋体" w:hAnsi="宋体" w:eastAsia="宋体" w:cs="宋体"/>
                <w:color w:val="000000"/>
                <w:kern w:val="0"/>
                <w:sz w:val="20"/>
                <w:szCs w:val="20"/>
                <w:bdr w:val="none" w:color="auto" w:sz="0" w:space="0"/>
              </w:rPr>
            </w:pPr>
          </w:p>
        </w:tc>
        <w:tc>
          <w:tcPr>
            <w:tcW w:w="655"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6ABD1F1D">
            <w:pPr>
              <w:keepNext w:val="0"/>
              <w:keepLines w:val="0"/>
              <w:widowControl/>
              <w:suppressLineNumbers w:val="0"/>
              <w:spacing w:line="240" w:lineRule="exact"/>
              <w:jc w:val="right"/>
              <w:rPr>
                <w:rFonts w:hint="eastAsia" w:ascii="宋体" w:hAnsi="宋体" w:eastAsia="宋体" w:cs="宋体"/>
                <w:color w:val="000000"/>
                <w:kern w:val="0"/>
                <w:sz w:val="20"/>
                <w:szCs w:val="20"/>
                <w:bdr w:val="none" w:color="auto" w:sz="0" w:space="0"/>
              </w:rPr>
            </w:pPr>
          </w:p>
        </w:tc>
        <w:tc>
          <w:tcPr>
            <w:tcW w:w="156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F637DC0">
            <w:pPr>
              <w:keepNext w:val="0"/>
              <w:keepLines w:val="0"/>
              <w:widowControl/>
              <w:suppressLineNumbers w:val="0"/>
              <w:spacing w:line="240" w:lineRule="exac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十九、住房保障支出</w:t>
            </w:r>
          </w:p>
        </w:tc>
        <w:tc>
          <w:tcPr>
            <w:tcW w:w="1118"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6E3AA992">
            <w:pPr>
              <w:keepNext w:val="0"/>
              <w:keepLines w:val="0"/>
              <w:widowControl/>
              <w:suppressLineNumbers w:val="0"/>
              <w:spacing w:line="240" w:lineRule="exact"/>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131.47 </w:t>
            </w:r>
          </w:p>
        </w:tc>
      </w:tr>
      <w:tr w14:paraId="4274B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71B9185">
            <w:pPr>
              <w:keepNext w:val="0"/>
              <w:keepLines w:val="0"/>
              <w:widowControl/>
              <w:suppressLineNumbers w:val="0"/>
              <w:spacing w:line="240" w:lineRule="exact"/>
              <w:rPr>
                <w:rFonts w:hint="eastAsia" w:ascii="宋体" w:hAnsi="宋体" w:eastAsia="宋体" w:cs="宋体"/>
                <w:color w:val="000000"/>
                <w:kern w:val="0"/>
                <w:sz w:val="20"/>
                <w:szCs w:val="20"/>
                <w:bdr w:val="none" w:color="auto" w:sz="0" w:space="0"/>
              </w:rPr>
            </w:pPr>
          </w:p>
        </w:tc>
        <w:tc>
          <w:tcPr>
            <w:tcW w:w="655"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1187F950">
            <w:pPr>
              <w:keepNext w:val="0"/>
              <w:keepLines w:val="0"/>
              <w:widowControl/>
              <w:suppressLineNumbers w:val="0"/>
              <w:spacing w:line="240" w:lineRule="exact"/>
              <w:jc w:val="right"/>
              <w:rPr>
                <w:rFonts w:hint="eastAsia" w:ascii="宋体" w:hAnsi="宋体" w:eastAsia="宋体" w:cs="宋体"/>
                <w:color w:val="000000"/>
                <w:kern w:val="0"/>
                <w:sz w:val="20"/>
                <w:szCs w:val="20"/>
                <w:bdr w:val="none" w:color="auto" w:sz="0" w:space="0"/>
              </w:rPr>
            </w:pPr>
          </w:p>
        </w:tc>
        <w:tc>
          <w:tcPr>
            <w:tcW w:w="156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EC0976D">
            <w:pPr>
              <w:keepNext w:val="0"/>
              <w:keepLines w:val="0"/>
              <w:widowControl/>
              <w:suppressLineNumbers w:val="0"/>
              <w:spacing w:line="240" w:lineRule="exac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二十、粮油物资储备支出</w:t>
            </w:r>
          </w:p>
        </w:tc>
        <w:tc>
          <w:tcPr>
            <w:tcW w:w="1118"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7DFD417E">
            <w:pPr>
              <w:keepNext w:val="0"/>
              <w:keepLines w:val="0"/>
              <w:widowControl/>
              <w:suppressLineNumbers w:val="0"/>
              <w:spacing w:line="240" w:lineRule="exact"/>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752C1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2AD7B43">
            <w:pPr>
              <w:keepNext w:val="0"/>
              <w:keepLines w:val="0"/>
              <w:widowControl/>
              <w:suppressLineNumbers w:val="0"/>
              <w:spacing w:line="240" w:lineRule="exact"/>
              <w:rPr>
                <w:rFonts w:hint="eastAsia" w:ascii="宋体" w:hAnsi="宋体" w:eastAsia="宋体" w:cs="宋体"/>
                <w:color w:val="000000"/>
                <w:kern w:val="0"/>
                <w:sz w:val="20"/>
                <w:szCs w:val="20"/>
                <w:bdr w:val="none" w:color="auto" w:sz="0" w:space="0"/>
              </w:rPr>
            </w:pPr>
          </w:p>
        </w:tc>
        <w:tc>
          <w:tcPr>
            <w:tcW w:w="655"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2ED73C45">
            <w:pPr>
              <w:keepNext w:val="0"/>
              <w:keepLines w:val="0"/>
              <w:widowControl/>
              <w:suppressLineNumbers w:val="0"/>
              <w:spacing w:line="240" w:lineRule="exact"/>
              <w:jc w:val="right"/>
              <w:rPr>
                <w:rFonts w:hint="eastAsia" w:ascii="宋体" w:hAnsi="宋体" w:eastAsia="宋体" w:cs="宋体"/>
                <w:color w:val="000000"/>
                <w:kern w:val="0"/>
                <w:sz w:val="20"/>
                <w:szCs w:val="20"/>
                <w:bdr w:val="none" w:color="auto" w:sz="0" w:space="0"/>
              </w:rPr>
            </w:pPr>
          </w:p>
        </w:tc>
        <w:tc>
          <w:tcPr>
            <w:tcW w:w="156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66ECBCD">
            <w:pPr>
              <w:keepNext w:val="0"/>
              <w:keepLines w:val="0"/>
              <w:widowControl/>
              <w:suppressLineNumbers w:val="0"/>
              <w:spacing w:line="240" w:lineRule="exac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二十一、国有资本经营预算支出</w:t>
            </w:r>
          </w:p>
        </w:tc>
        <w:tc>
          <w:tcPr>
            <w:tcW w:w="1118"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014B6958">
            <w:pPr>
              <w:keepNext w:val="0"/>
              <w:keepLines w:val="0"/>
              <w:widowControl/>
              <w:suppressLineNumbers w:val="0"/>
              <w:spacing w:line="240" w:lineRule="exact"/>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2C37D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256072A">
            <w:pPr>
              <w:keepNext w:val="0"/>
              <w:keepLines w:val="0"/>
              <w:widowControl/>
              <w:suppressLineNumbers w:val="0"/>
              <w:spacing w:line="240" w:lineRule="exact"/>
              <w:rPr>
                <w:rFonts w:hint="eastAsia" w:ascii="宋体" w:hAnsi="宋体" w:eastAsia="宋体" w:cs="宋体"/>
                <w:color w:val="000000"/>
                <w:kern w:val="0"/>
                <w:sz w:val="20"/>
                <w:szCs w:val="20"/>
                <w:bdr w:val="none" w:color="auto" w:sz="0" w:space="0"/>
              </w:rPr>
            </w:pPr>
          </w:p>
        </w:tc>
        <w:tc>
          <w:tcPr>
            <w:tcW w:w="655"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72AC8C63">
            <w:pPr>
              <w:keepNext w:val="0"/>
              <w:keepLines w:val="0"/>
              <w:widowControl/>
              <w:suppressLineNumbers w:val="0"/>
              <w:spacing w:line="240" w:lineRule="exact"/>
              <w:jc w:val="right"/>
              <w:rPr>
                <w:rFonts w:hint="eastAsia" w:ascii="宋体" w:hAnsi="宋体" w:eastAsia="宋体" w:cs="宋体"/>
                <w:color w:val="000000"/>
                <w:kern w:val="0"/>
                <w:sz w:val="20"/>
                <w:szCs w:val="20"/>
                <w:bdr w:val="none" w:color="auto" w:sz="0" w:space="0"/>
              </w:rPr>
            </w:pPr>
          </w:p>
        </w:tc>
        <w:tc>
          <w:tcPr>
            <w:tcW w:w="156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6DC52EF">
            <w:pPr>
              <w:keepNext w:val="0"/>
              <w:keepLines w:val="0"/>
              <w:widowControl/>
              <w:suppressLineNumbers w:val="0"/>
              <w:spacing w:line="240" w:lineRule="exac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二十二、灾害防治及应急管理支出</w:t>
            </w:r>
          </w:p>
        </w:tc>
        <w:tc>
          <w:tcPr>
            <w:tcW w:w="1118"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341A0647">
            <w:pPr>
              <w:keepNext w:val="0"/>
              <w:keepLines w:val="0"/>
              <w:widowControl/>
              <w:suppressLineNumbers w:val="0"/>
              <w:spacing w:line="240" w:lineRule="exact"/>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59D5B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F864EC4">
            <w:pPr>
              <w:keepNext w:val="0"/>
              <w:keepLines w:val="0"/>
              <w:widowControl/>
              <w:suppressLineNumbers w:val="0"/>
              <w:spacing w:line="240" w:lineRule="exact"/>
              <w:rPr>
                <w:rFonts w:hint="eastAsia" w:ascii="宋体" w:hAnsi="宋体" w:eastAsia="宋体" w:cs="宋体"/>
                <w:color w:val="000000"/>
                <w:kern w:val="0"/>
                <w:sz w:val="20"/>
                <w:szCs w:val="20"/>
                <w:bdr w:val="none" w:color="auto" w:sz="0" w:space="0"/>
              </w:rPr>
            </w:pPr>
          </w:p>
        </w:tc>
        <w:tc>
          <w:tcPr>
            <w:tcW w:w="655"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0C3FC633">
            <w:pPr>
              <w:keepNext w:val="0"/>
              <w:keepLines w:val="0"/>
              <w:widowControl/>
              <w:suppressLineNumbers w:val="0"/>
              <w:spacing w:line="240" w:lineRule="exact"/>
              <w:jc w:val="right"/>
              <w:rPr>
                <w:rFonts w:hint="eastAsia" w:ascii="宋体" w:hAnsi="宋体" w:eastAsia="宋体" w:cs="宋体"/>
                <w:color w:val="000000"/>
                <w:kern w:val="0"/>
                <w:sz w:val="20"/>
                <w:szCs w:val="20"/>
                <w:bdr w:val="none" w:color="auto" w:sz="0" w:space="0"/>
              </w:rPr>
            </w:pPr>
          </w:p>
        </w:tc>
        <w:tc>
          <w:tcPr>
            <w:tcW w:w="156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86FF467">
            <w:pPr>
              <w:keepNext w:val="0"/>
              <w:keepLines w:val="0"/>
              <w:widowControl/>
              <w:suppressLineNumbers w:val="0"/>
              <w:spacing w:line="240" w:lineRule="exac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二十三、其他支出</w:t>
            </w:r>
          </w:p>
        </w:tc>
        <w:tc>
          <w:tcPr>
            <w:tcW w:w="1118"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6C9F4F72">
            <w:pPr>
              <w:keepNext w:val="0"/>
              <w:keepLines w:val="0"/>
              <w:widowControl/>
              <w:suppressLineNumbers w:val="0"/>
              <w:spacing w:line="240" w:lineRule="exact"/>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99.52 </w:t>
            </w:r>
          </w:p>
        </w:tc>
      </w:tr>
      <w:tr w14:paraId="12810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1C1C808">
            <w:pPr>
              <w:keepNext w:val="0"/>
              <w:keepLines w:val="0"/>
              <w:widowControl/>
              <w:suppressLineNumbers w:val="0"/>
              <w:spacing w:line="240" w:lineRule="exact"/>
              <w:jc w:val="center"/>
              <w:rPr>
                <w:rFonts w:hint="eastAsia" w:ascii="宋体" w:hAnsi="宋体" w:eastAsia="宋体" w:cs="宋体"/>
                <w:b/>
                <w:bCs/>
                <w:color w:val="000000"/>
                <w:kern w:val="0"/>
                <w:sz w:val="20"/>
                <w:szCs w:val="20"/>
                <w:bdr w:val="none" w:color="auto" w:sz="0" w:space="0"/>
              </w:rPr>
            </w:pPr>
          </w:p>
        </w:tc>
        <w:tc>
          <w:tcPr>
            <w:tcW w:w="655"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2A106DDB">
            <w:pPr>
              <w:keepNext w:val="0"/>
              <w:keepLines w:val="0"/>
              <w:widowControl/>
              <w:suppressLineNumbers w:val="0"/>
              <w:spacing w:line="240" w:lineRule="exact"/>
              <w:jc w:val="right"/>
              <w:rPr>
                <w:rFonts w:hint="eastAsia" w:ascii="宋体" w:hAnsi="宋体" w:eastAsia="宋体" w:cs="宋体"/>
                <w:color w:val="000000"/>
                <w:kern w:val="0"/>
                <w:sz w:val="20"/>
                <w:szCs w:val="20"/>
                <w:bdr w:val="none" w:color="auto" w:sz="0" w:space="0"/>
              </w:rPr>
            </w:pPr>
          </w:p>
        </w:tc>
        <w:tc>
          <w:tcPr>
            <w:tcW w:w="156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9DDBAEC">
            <w:pPr>
              <w:keepNext w:val="0"/>
              <w:keepLines w:val="0"/>
              <w:widowControl/>
              <w:suppressLineNumbers w:val="0"/>
              <w:spacing w:line="240" w:lineRule="exac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二十四、债务还本支出</w:t>
            </w:r>
          </w:p>
        </w:tc>
        <w:tc>
          <w:tcPr>
            <w:tcW w:w="1118"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7188DE2B">
            <w:pPr>
              <w:keepNext w:val="0"/>
              <w:keepLines w:val="0"/>
              <w:widowControl/>
              <w:suppressLineNumbers w:val="0"/>
              <w:spacing w:line="240" w:lineRule="exact"/>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71023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5AA7D9E">
            <w:pPr>
              <w:keepNext w:val="0"/>
              <w:keepLines w:val="0"/>
              <w:widowControl/>
              <w:suppressLineNumbers w:val="0"/>
              <w:spacing w:line="240" w:lineRule="exact"/>
              <w:rPr>
                <w:rFonts w:hint="eastAsia" w:ascii="宋体" w:hAnsi="宋体" w:eastAsia="宋体" w:cs="宋体"/>
                <w:color w:val="000000"/>
                <w:kern w:val="0"/>
                <w:sz w:val="20"/>
                <w:szCs w:val="20"/>
                <w:bdr w:val="none" w:color="auto" w:sz="0" w:space="0"/>
              </w:rPr>
            </w:pPr>
          </w:p>
        </w:tc>
        <w:tc>
          <w:tcPr>
            <w:tcW w:w="655"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7589E0BD">
            <w:pPr>
              <w:keepNext w:val="0"/>
              <w:keepLines w:val="0"/>
              <w:widowControl/>
              <w:suppressLineNumbers w:val="0"/>
              <w:spacing w:line="240" w:lineRule="exact"/>
              <w:jc w:val="right"/>
              <w:rPr>
                <w:rFonts w:hint="eastAsia" w:ascii="宋体" w:hAnsi="宋体" w:eastAsia="宋体" w:cs="宋体"/>
                <w:color w:val="000000"/>
                <w:kern w:val="0"/>
                <w:sz w:val="20"/>
                <w:szCs w:val="20"/>
                <w:bdr w:val="none" w:color="auto" w:sz="0" w:space="0"/>
              </w:rPr>
            </w:pPr>
          </w:p>
        </w:tc>
        <w:tc>
          <w:tcPr>
            <w:tcW w:w="156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9F1676A">
            <w:pPr>
              <w:keepNext w:val="0"/>
              <w:keepLines w:val="0"/>
              <w:widowControl/>
              <w:suppressLineNumbers w:val="0"/>
              <w:spacing w:line="240" w:lineRule="exac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二十五、债务付息支出</w:t>
            </w:r>
          </w:p>
        </w:tc>
        <w:tc>
          <w:tcPr>
            <w:tcW w:w="1118"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046758B0">
            <w:pPr>
              <w:keepNext w:val="0"/>
              <w:keepLines w:val="0"/>
              <w:widowControl/>
              <w:suppressLineNumbers w:val="0"/>
              <w:spacing w:line="240" w:lineRule="exact"/>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53EF5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7919655">
            <w:pPr>
              <w:keepNext w:val="0"/>
              <w:keepLines w:val="0"/>
              <w:widowControl/>
              <w:suppressLineNumbers w:val="0"/>
              <w:spacing w:line="240" w:lineRule="exact"/>
              <w:rPr>
                <w:rFonts w:hint="eastAsia" w:ascii="宋体" w:hAnsi="宋体" w:eastAsia="宋体" w:cs="宋体"/>
                <w:color w:val="000000"/>
                <w:kern w:val="0"/>
                <w:sz w:val="20"/>
                <w:szCs w:val="20"/>
                <w:bdr w:val="none" w:color="auto" w:sz="0" w:space="0"/>
              </w:rPr>
            </w:pPr>
          </w:p>
        </w:tc>
        <w:tc>
          <w:tcPr>
            <w:tcW w:w="655"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15DCB67A">
            <w:pPr>
              <w:keepNext w:val="0"/>
              <w:keepLines w:val="0"/>
              <w:widowControl/>
              <w:suppressLineNumbers w:val="0"/>
              <w:spacing w:line="240" w:lineRule="exact"/>
              <w:jc w:val="right"/>
              <w:rPr>
                <w:rFonts w:hint="eastAsia" w:ascii="宋体" w:hAnsi="宋体" w:eastAsia="宋体" w:cs="宋体"/>
                <w:color w:val="000000"/>
                <w:kern w:val="0"/>
                <w:sz w:val="20"/>
                <w:szCs w:val="20"/>
                <w:bdr w:val="none" w:color="auto" w:sz="0" w:space="0"/>
              </w:rPr>
            </w:pPr>
          </w:p>
        </w:tc>
        <w:tc>
          <w:tcPr>
            <w:tcW w:w="156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9492521">
            <w:pPr>
              <w:keepNext w:val="0"/>
              <w:keepLines w:val="0"/>
              <w:widowControl/>
              <w:suppressLineNumbers w:val="0"/>
              <w:spacing w:line="240" w:lineRule="exac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二十六、抗疫特别国债安排的支出</w:t>
            </w:r>
          </w:p>
        </w:tc>
        <w:tc>
          <w:tcPr>
            <w:tcW w:w="1118"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70CA83DF">
            <w:pPr>
              <w:keepNext w:val="0"/>
              <w:keepLines w:val="0"/>
              <w:widowControl/>
              <w:suppressLineNumbers w:val="0"/>
              <w:spacing w:line="240" w:lineRule="exact"/>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69AC8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7D16E94">
            <w:pPr>
              <w:keepNext w:val="0"/>
              <w:keepLines w:val="0"/>
              <w:widowControl/>
              <w:suppressLineNumbers w:val="0"/>
              <w:spacing w:line="240" w:lineRule="exact"/>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本年收入合计</w:t>
            </w:r>
          </w:p>
        </w:tc>
        <w:tc>
          <w:tcPr>
            <w:tcW w:w="655"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7D82B06A">
            <w:pPr>
              <w:keepNext w:val="0"/>
              <w:keepLines w:val="0"/>
              <w:widowControl/>
              <w:suppressLineNumbers w:val="0"/>
              <w:spacing w:line="240" w:lineRule="exact"/>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6,119.85 </w:t>
            </w:r>
          </w:p>
        </w:tc>
        <w:tc>
          <w:tcPr>
            <w:tcW w:w="156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C3743B7">
            <w:pPr>
              <w:keepNext w:val="0"/>
              <w:keepLines w:val="0"/>
              <w:widowControl/>
              <w:suppressLineNumbers w:val="0"/>
              <w:spacing w:line="240" w:lineRule="exact"/>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本年支出合计</w:t>
            </w:r>
          </w:p>
        </w:tc>
        <w:tc>
          <w:tcPr>
            <w:tcW w:w="1118"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50D5C810">
            <w:pPr>
              <w:keepNext w:val="0"/>
              <w:keepLines w:val="0"/>
              <w:widowControl/>
              <w:suppressLineNumbers w:val="0"/>
              <w:spacing w:line="240" w:lineRule="exact"/>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6,109.34 </w:t>
            </w:r>
          </w:p>
        </w:tc>
      </w:tr>
      <w:tr w14:paraId="4A55D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349189C">
            <w:pPr>
              <w:keepNext w:val="0"/>
              <w:keepLines w:val="0"/>
              <w:widowControl/>
              <w:suppressLineNumbers w:val="0"/>
              <w:spacing w:line="240" w:lineRule="exac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使用非财政拨款结余和专用结余</w:t>
            </w:r>
          </w:p>
        </w:tc>
        <w:tc>
          <w:tcPr>
            <w:tcW w:w="655"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4501EB14">
            <w:pPr>
              <w:keepNext w:val="0"/>
              <w:keepLines w:val="0"/>
              <w:widowControl/>
              <w:suppressLineNumbers w:val="0"/>
              <w:spacing w:line="240" w:lineRule="exact"/>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56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0608BF3">
            <w:pPr>
              <w:keepNext w:val="0"/>
              <w:keepLines w:val="0"/>
              <w:widowControl/>
              <w:suppressLineNumbers w:val="0"/>
              <w:spacing w:line="240" w:lineRule="exac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结余分配</w:t>
            </w:r>
          </w:p>
        </w:tc>
        <w:tc>
          <w:tcPr>
            <w:tcW w:w="1118"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2F59572F">
            <w:pPr>
              <w:keepNext w:val="0"/>
              <w:keepLines w:val="0"/>
              <w:widowControl/>
              <w:suppressLineNumbers w:val="0"/>
              <w:spacing w:line="240" w:lineRule="exact"/>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1A0EA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945D44C">
            <w:pPr>
              <w:keepNext w:val="0"/>
              <w:keepLines w:val="0"/>
              <w:widowControl/>
              <w:suppressLineNumbers w:val="0"/>
              <w:spacing w:line="240" w:lineRule="exac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年初结转和结余</w:t>
            </w:r>
          </w:p>
        </w:tc>
        <w:tc>
          <w:tcPr>
            <w:tcW w:w="655"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1455BCC1">
            <w:pPr>
              <w:keepNext w:val="0"/>
              <w:keepLines w:val="0"/>
              <w:widowControl/>
              <w:suppressLineNumbers w:val="0"/>
              <w:spacing w:line="240" w:lineRule="exact"/>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19.82 </w:t>
            </w:r>
          </w:p>
        </w:tc>
        <w:tc>
          <w:tcPr>
            <w:tcW w:w="156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4475853">
            <w:pPr>
              <w:keepNext w:val="0"/>
              <w:keepLines w:val="0"/>
              <w:widowControl/>
              <w:suppressLineNumbers w:val="0"/>
              <w:spacing w:line="240" w:lineRule="exac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年末结转和结余</w:t>
            </w:r>
          </w:p>
        </w:tc>
        <w:tc>
          <w:tcPr>
            <w:tcW w:w="1118" w:type="pct"/>
            <w:tcBorders>
              <w:top w:val="nil"/>
              <w:left w:val="nil"/>
              <w:bottom w:val="single" w:color="auto" w:sz="4" w:space="0"/>
              <w:right w:val="single" w:color="000000" w:sz="4" w:space="0"/>
            </w:tcBorders>
            <w:shd w:val="clear"/>
            <w:noWrap/>
            <w:tcMar>
              <w:top w:w="15" w:type="dxa"/>
              <w:left w:w="15" w:type="dxa"/>
              <w:right w:w="15" w:type="dxa"/>
            </w:tcMar>
            <w:vAlign w:val="center"/>
          </w:tcPr>
          <w:p w14:paraId="4C3D0CF1">
            <w:pPr>
              <w:keepNext w:val="0"/>
              <w:keepLines w:val="0"/>
              <w:widowControl/>
              <w:suppressLineNumbers w:val="0"/>
              <w:spacing w:line="240" w:lineRule="exact"/>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30.33 </w:t>
            </w:r>
          </w:p>
        </w:tc>
      </w:tr>
      <w:tr w14:paraId="65823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464E9EE">
            <w:pPr>
              <w:keepNext w:val="0"/>
              <w:keepLines w:val="0"/>
              <w:widowControl/>
              <w:suppressLineNumbers w:val="0"/>
              <w:spacing w:line="240" w:lineRule="exact"/>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总计</w:t>
            </w:r>
          </w:p>
        </w:tc>
        <w:tc>
          <w:tcPr>
            <w:tcW w:w="655"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F0E415C">
            <w:pPr>
              <w:keepNext w:val="0"/>
              <w:keepLines w:val="0"/>
              <w:widowControl/>
              <w:suppressLineNumbers w:val="0"/>
              <w:spacing w:line="240" w:lineRule="exact"/>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6,139.67 </w:t>
            </w:r>
          </w:p>
        </w:tc>
        <w:tc>
          <w:tcPr>
            <w:tcW w:w="1562" w:type="pct"/>
            <w:tcBorders>
              <w:top w:val="nil"/>
              <w:left w:val="nil"/>
              <w:bottom w:val="single" w:color="000000" w:sz="4" w:space="0"/>
              <w:right w:val="single" w:color="auto" w:sz="4" w:space="0"/>
            </w:tcBorders>
            <w:shd w:val="clear" w:color="auto" w:fill="C0C0C0"/>
            <w:noWrap/>
            <w:tcMar>
              <w:top w:w="15" w:type="dxa"/>
              <w:left w:w="15" w:type="dxa"/>
              <w:right w:w="15" w:type="dxa"/>
            </w:tcMar>
            <w:vAlign w:val="center"/>
          </w:tcPr>
          <w:p w14:paraId="2C599F77">
            <w:pPr>
              <w:keepNext w:val="0"/>
              <w:keepLines w:val="0"/>
              <w:widowControl/>
              <w:suppressLineNumbers w:val="0"/>
              <w:spacing w:line="240" w:lineRule="exact"/>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总计</w:t>
            </w:r>
          </w:p>
        </w:tc>
        <w:tc>
          <w:tcPr>
            <w:tcW w:w="1118" w:type="pct"/>
            <w:tcBorders>
              <w:top w:val="single" w:color="auto" w:sz="4" w:space="0"/>
              <w:left w:val="nil"/>
              <w:bottom w:val="single" w:color="auto" w:sz="4" w:space="0"/>
              <w:right w:val="single" w:color="auto" w:sz="4" w:space="0"/>
            </w:tcBorders>
            <w:shd w:val="clear"/>
            <w:noWrap/>
            <w:tcMar>
              <w:top w:w="15" w:type="dxa"/>
              <w:left w:w="15" w:type="dxa"/>
              <w:right w:w="15" w:type="dxa"/>
            </w:tcMar>
            <w:vAlign w:val="center"/>
          </w:tcPr>
          <w:p w14:paraId="02414D53">
            <w:pPr>
              <w:keepNext w:val="0"/>
              <w:keepLines w:val="0"/>
              <w:widowControl/>
              <w:suppressLineNumbers w:val="0"/>
              <w:spacing w:line="240" w:lineRule="exact"/>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6,139.67 </w:t>
            </w:r>
          </w:p>
        </w:tc>
      </w:tr>
    </w:tbl>
    <w:p w14:paraId="6C63E655">
      <w:pPr>
        <w:keepNext w:val="0"/>
        <w:keepLines w:val="0"/>
        <w:widowControl/>
        <w:suppressLineNumbers w:val="0"/>
        <w:autoSpaceDE w:val="0"/>
        <w:autoSpaceDN/>
        <w:spacing w:after="240" w:afterAutospacing="0" w:line="560" w:lineRule="exact"/>
        <w:ind w:left="0" w:firstLine="400" w:firstLineChars="200"/>
        <w:jc w:val="both"/>
        <w:rPr>
          <w:rFonts w:hint="eastAsia" w:ascii="宋体" w:hAnsi="宋体" w:eastAsia="宋体" w:cs="宋体"/>
          <w:kern w:val="0"/>
          <w:sz w:val="24"/>
          <w:szCs w:val="24"/>
        </w:rPr>
      </w:pPr>
      <w:r>
        <w:rPr>
          <w:rFonts w:hint="eastAsia" w:ascii="宋体" w:hAnsi="宋体" w:eastAsia="宋体" w:cs="宋体"/>
          <w:kern w:val="0"/>
          <w:sz w:val="20"/>
          <w:szCs w:val="20"/>
        </w:rPr>
        <w:t>备注：1.本表反映单位本年度的总收支和年末结转结余情况。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p>
    <w:p w14:paraId="1B93FC30">
      <w:pPr>
        <w:keepNext w:val="0"/>
        <w:keepLines w:val="0"/>
        <w:widowControl/>
        <w:suppressLineNumbers w:val="0"/>
        <w:autoSpaceDE w:val="0"/>
        <w:autoSpaceDN/>
        <w:spacing w:line="560" w:lineRule="exact"/>
        <w:ind w:left="0" w:firstLine="640" w:firstLineChars="200"/>
        <w:jc w:val="both"/>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p w14:paraId="1D2EEE6A">
      <w:pPr>
        <w:keepNext w:val="0"/>
        <w:keepLines w:val="0"/>
        <w:widowControl/>
        <w:suppressLineNumbers w:val="0"/>
        <w:rPr>
          <w:rFonts w:hint="eastAsia" w:ascii="宋体" w:hAnsi="宋体" w:eastAsia="宋体" w:cs="宋体"/>
          <w:kern w:val="0"/>
          <w:sz w:val="20"/>
          <w:szCs w:val="20"/>
        </w:rPr>
      </w:pPr>
      <w:r>
        <w:rPr>
          <w:rFonts w:hint="eastAsia" w:ascii="宋体" w:hAnsi="宋体" w:eastAsia="宋体" w:cs="宋体"/>
          <w:kern w:val="0"/>
          <w:sz w:val="20"/>
          <w:szCs w:val="20"/>
        </w:rPr>
        <w:t xml:space="preserve"> </w:t>
      </w:r>
    </w:p>
    <w:p w14:paraId="749F1E69">
      <w:pPr>
        <w:keepNext w:val="0"/>
        <w:keepLines w:val="0"/>
        <w:widowControl/>
        <w:suppressLineNumbers w:val="0"/>
        <w:rPr>
          <w:rFonts w:hint="eastAsia" w:ascii="宋体" w:hAnsi="宋体" w:eastAsia="宋体" w:cs="宋体"/>
          <w:kern w:val="0"/>
          <w:sz w:val="20"/>
          <w:szCs w:val="20"/>
        </w:rPr>
      </w:pPr>
      <w:r>
        <w:rPr>
          <w:rFonts w:hint="eastAsia" w:ascii="宋体" w:hAnsi="宋体" w:eastAsia="宋体" w:cs="宋体"/>
          <w:kern w:val="0"/>
          <w:sz w:val="20"/>
          <w:szCs w:val="20"/>
        </w:rPr>
        <w:t xml:space="preserve"> </w:t>
      </w:r>
    </w:p>
    <w:p w14:paraId="7AFDCCE3">
      <w:pPr>
        <w:keepNext w:val="0"/>
        <w:keepLines w:val="0"/>
        <w:widowControl/>
        <w:suppressLineNumbers w:val="0"/>
        <w:rPr>
          <w:rFonts w:hint="eastAsia" w:ascii="宋体" w:hAnsi="宋体" w:eastAsia="宋体" w:cs="宋体"/>
          <w:kern w:val="0"/>
          <w:sz w:val="20"/>
          <w:szCs w:val="20"/>
        </w:rPr>
      </w:pPr>
      <w:r>
        <w:rPr>
          <w:rFonts w:hint="eastAsia" w:ascii="宋体" w:hAnsi="宋体" w:eastAsia="宋体" w:cs="宋体"/>
          <w:kern w:val="0"/>
          <w:sz w:val="20"/>
          <w:szCs w:val="20"/>
        </w:rPr>
        <w:t xml:space="preserve"> </w:t>
      </w:r>
    </w:p>
    <w:p w14:paraId="50997BD6">
      <w:pPr>
        <w:keepNext w:val="0"/>
        <w:keepLines w:val="0"/>
        <w:widowControl/>
        <w:suppressLineNumbers w:val="0"/>
        <w:rPr>
          <w:rFonts w:hint="eastAsia" w:ascii="宋体" w:hAnsi="宋体" w:eastAsia="宋体" w:cs="宋体"/>
          <w:kern w:val="0"/>
          <w:sz w:val="20"/>
          <w:szCs w:val="20"/>
        </w:rPr>
      </w:pPr>
      <w:r>
        <w:rPr>
          <w:rFonts w:hint="eastAsia" w:ascii="宋体" w:hAnsi="宋体" w:eastAsia="宋体" w:cs="宋体"/>
          <w:kern w:val="0"/>
          <w:sz w:val="20"/>
          <w:szCs w:val="20"/>
        </w:rPr>
        <w:t xml:space="preserve"> </w:t>
      </w:r>
    </w:p>
    <w:p w14:paraId="12C75208">
      <w:pPr>
        <w:keepNext w:val="0"/>
        <w:keepLines w:val="0"/>
        <w:widowControl/>
        <w:suppressLineNumbers w:val="0"/>
        <w:rPr>
          <w:rFonts w:hint="eastAsia" w:ascii="宋体" w:hAnsi="宋体" w:eastAsia="宋体" w:cs="宋体"/>
          <w:kern w:val="0"/>
          <w:sz w:val="20"/>
          <w:szCs w:val="20"/>
        </w:rPr>
      </w:pPr>
      <w:r>
        <w:rPr>
          <w:rFonts w:hint="eastAsia" w:ascii="宋体" w:hAnsi="宋体" w:eastAsia="宋体" w:cs="宋体"/>
          <w:kern w:val="0"/>
          <w:sz w:val="20"/>
          <w:szCs w:val="20"/>
        </w:rPr>
        <w:t xml:space="preserve"> </w:t>
      </w:r>
    </w:p>
    <w:p w14:paraId="6D892BF3">
      <w:pPr>
        <w:keepNext w:val="0"/>
        <w:keepLines w:val="0"/>
        <w:widowControl/>
        <w:suppressLineNumbers w:val="0"/>
        <w:rPr>
          <w:rFonts w:hint="eastAsia" w:ascii="宋体" w:hAnsi="宋体" w:eastAsia="宋体" w:cs="宋体"/>
          <w:kern w:val="0"/>
          <w:sz w:val="20"/>
          <w:szCs w:val="20"/>
        </w:rPr>
      </w:pPr>
      <w:r>
        <w:rPr>
          <w:rFonts w:hint="eastAsia" w:ascii="宋体" w:hAnsi="宋体" w:eastAsia="宋体" w:cs="宋体"/>
          <w:kern w:val="0"/>
          <w:sz w:val="20"/>
          <w:szCs w:val="20"/>
        </w:rPr>
        <w:t xml:space="preserve"> </w:t>
      </w:r>
    </w:p>
    <w:p w14:paraId="548B4688">
      <w:pPr>
        <w:keepNext w:val="0"/>
        <w:keepLines w:val="0"/>
        <w:widowControl/>
        <w:suppressLineNumbers w:val="0"/>
        <w:rPr>
          <w:rFonts w:hint="eastAsia" w:ascii="宋体" w:hAnsi="宋体" w:eastAsia="宋体" w:cs="宋体"/>
          <w:kern w:val="0"/>
          <w:sz w:val="20"/>
          <w:szCs w:val="20"/>
        </w:rPr>
      </w:pPr>
      <w:r>
        <w:rPr>
          <w:rFonts w:hint="eastAsia" w:ascii="宋体" w:hAnsi="宋体" w:eastAsia="宋体" w:cs="宋体"/>
          <w:kern w:val="0"/>
          <w:sz w:val="20"/>
          <w:szCs w:val="20"/>
        </w:rPr>
        <w:t xml:space="preserve"> </w:t>
      </w:r>
    </w:p>
    <w:p w14:paraId="42426F05">
      <w:pPr>
        <w:keepNext w:val="0"/>
        <w:keepLines w:val="0"/>
        <w:widowControl/>
        <w:suppressLineNumbers w:val="0"/>
        <w:rPr>
          <w:rFonts w:hint="eastAsia" w:ascii="宋体" w:hAnsi="宋体" w:eastAsia="宋体" w:cs="宋体"/>
          <w:kern w:val="0"/>
          <w:sz w:val="20"/>
          <w:szCs w:val="20"/>
        </w:rPr>
      </w:pPr>
      <w:r>
        <w:rPr>
          <w:rFonts w:hint="eastAsia" w:ascii="宋体" w:hAnsi="宋体" w:eastAsia="宋体" w:cs="宋体"/>
          <w:kern w:val="0"/>
          <w:sz w:val="20"/>
          <w:szCs w:val="20"/>
        </w:rPr>
        <w:t xml:space="preserve"> </w:t>
      </w:r>
    </w:p>
    <w:p w14:paraId="22D4CE13">
      <w:pPr>
        <w:keepNext w:val="0"/>
        <w:keepLines w:val="0"/>
        <w:widowControl/>
        <w:suppressLineNumbers w:val="0"/>
        <w:rPr>
          <w:rFonts w:hint="eastAsia" w:ascii="宋体" w:hAnsi="宋体" w:eastAsia="宋体" w:cs="宋体"/>
          <w:kern w:val="0"/>
          <w:sz w:val="20"/>
          <w:szCs w:val="20"/>
        </w:rPr>
      </w:pPr>
      <w:r>
        <w:rPr>
          <w:rFonts w:hint="eastAsia" w:ascii="宋体" w:hAnsi="宋体" w:eastAsia="宋体" w:cs="宋体"/>
          <w:kern w:val="0"/>
          <w:sz w:val="20"/>
          <w:szCs w:val="20"/>
        </w:rPr>
        <w:t xml:space="preserve"> </w:t>
      </w:r>
    </w:p>
    <w:p w14:paraId="34C041A3">
      <w:pPr>
        <w:keepNext w:val="0"/>
        <w:keepLines w:val="0"/>
        <w:widowControl/>
        <w:suppressLineNumbers w:val="0"/>
        <w:rPr>
          <w:rFonts w:hint="eastAsia" w:ascii="宋体" w:hAnsi="宋体" w:eastAsia="宋体" w:cs="宋体"/>
          <w:kern w:val="0"/>
          <w:sz w:val="20"/>
          <w:szCs w:val="20"/>
        </w:rPr>
      </w:pPr>
      <w:r>
        <w:rPr>
          <w:rFonts w:hint="eastAsia" w:ascii="宋体" w:hAnsi="宋体" w:eastAsia="宋体" w:cs="宋体"/>
          <w:kern w:val="0"/>
          <w:sz w:val="20"/>
          <w:szCs w:val="20"/>
        </w:rPr>
        <w:t xml:space="preserve"> </w:t>
      </w:r>
    </w:p>
    <w:p w14:paraId="7C6AA3B2">
      <w:pPr>
        <w:keepNext w:val="0"/>
        <w:keepLines w:val="0"/>
        <w:widowControl/>
        <w:suppressLineNumbers w:val="0"/>
        <w:rPr>
          <w:rFonts w:hint="eastAsia" w:ascii="宋体" w:hAnsi="宋体" w:eastAsia="宋体" w:cs="宋体"/>
          <w:kern w:val="0"/>
          <w:sz w:val="20"/>
          <w:szCs w:val="20"/>
        </w:rPr>
      </w:pPr>
      <w:r>
        <w:rPr>
          <w:rFonts w:hint="eastAsia" w:ascii="宋体" w:hAnsi="宋体" w:eastAsia="宋体" w:cs="宋体"/>
          <w:kern w:val="0"/>
          <w:sz w:val="20"/>
          <w:szCs w:val="20"/>
        </w:rPr>
        <w:t xml:space="preserve"> </w:t>
      </w:r>
    </w:p>
    <w:p w14:paraId="500D2BB2">
      <w:pPr>
        <w:keepNext w:val="0"/>
        <w:keepLines w:val="0"/>
        <w:widowControl/>
        <w:suppressLineNumbers w:val="0"/>
        <w:rPr>
          <w:rFonts w:hint="eastAsia" w:ascii="宋体" w:hAnsi="宋体" w:eastAsia="宋体" w:cs="宋体"/>
          <w:kern w:val="0"/>
          <w:sz w:val="20"/>
          <w:szCs w:val="20"/>
        </w:rPr>
      </w:pPr>
      <w:r>
        <w:rPr>
          <w:rFonts w:hint="eastAsia" w:ascii="宋体" w:hAnsi="宋体" w:eastAsia="宋体" w:cs="宋体"/>
          <w:kern w:val="0"/>
          <w:sz w:val="20"/>
          <w:szCs w:val="20"/>
        </w:rPr>
        <w:t xml:space="preserve"> </w:t>
      </w:r>
    </w:p>
    <w:p w14:paraId="2DFB7AD5">
      <w:pPr>
        <w:keepNext w:val="0"/>
        <w:keepLines w:val="0"/>
        <w:widowControl/>
        <w:suppressLineNumbers w:val="0"/>
        <w:rPr>
          <w:rFonts w:hint="eastAsia" w:ascii="宋体" w:hAnsi="宋体" w:eastAsia="宋体" w:cs="宋体"/>
          <w:kern w:val="0"/>
          <w:sz w:val="20"/>
          <w:szCs w:val="20"/>
        </w:rPr>
      </w:pPr>
      <w:r>
        <w:rPr>
          <w:rFonts w:hint="eastAsia" w:ascii="宋体" w:hAnsi="宋体" w:eastAsia="宋体" w:cs="宋体"/>
          <w:kern w:val="0"/>
          <w:sz w:val="20"/>
          <w:szCs w:val="20"/>
        </w:rPr>
        <w:t xml:space="preserve"> </w:t>
      </w:r>
    </w:p>
    <w:p w14:paraId="2B29AB16">
      <w:pPr>
        <w:keepNext w:val="0"/>
        <w:keepLines w:val="0"/>
        <w:widowControl/>
        <w:suppressLineNumbers w:val="0"/>
        <w:rPr>
          <w:rFonts w:hint="eastAsia" w:ascii="宋体" w:hAnsi="宋体" w:eastAsia="宋体" w:cs="宋体"/>
          <w:kern w:val="0"/>
          <w:sz w:val="20"/>
          <w:szCs w:val="20"/>
        </w:rPr>
      </w:pPr>
      <w:r>
        <w:rPr>
          <w:rFonts w:hint="eastAsia" w:ascii="宋体" w:hAnsi="宋体" w:eastAsia="宋体" w:cs="宋体"/>
          <w:kern w:val="0"/>
          <w:sz w:val="20"/>
          <w:szCs w:val="20"/>
        </w:rPr>
        <w:t xml:space="preserve"> </w:t>
      </w:r>
    </w:p>
    <w:p w14:paraId="6222C01D">
      <w:pPr>
        <w:keepNext w:val="0"/>
        <w:keepLines w:val="0"/>
        <w:widowControl/>
        <w:suppressLineNumbers w:val="0"/>
        <w:rPr>
          <w:rFonts w:hint="eastAsia" w:ascii="宋体" w:hAnsi="宋体" w:eastAsia="宋体" w:cs="宋体"/>
          <w:kern w:val="0"/>
          <w:sz w:val="20"/>
          <w:szCs w:val="20"/>
        </w:rPr>
      </w:pPr>
      <w:r>
        <w:rPr>
          <w:rFonts w:hint="eastAsia" w:ascii="宋体" w:hAnsi="宋体" w:eastAsia="宋体" w:cs="宋体"/>
          <w:kern w:val="0"/>
          <w:sz w:val="20"/>
          <w:szCs w:val="20"/>
        </w:rPr>
        <w:t xml:space="preserve"> </w:t>
      </w:r>
    </w:p>
    <w:p w14:paraId="75B32DFF">
      <w:pPr>
        <w:rPr>
          <w:rFonts w:hint="eastAsia" w:ascii="宋体" w:hAnsi="宋体" w:eastAsia="宋体" w:cs="宋体"/>
          <w:kern w:val="0"/>
          <w:sz w:val="20"/>
          <w:szCs w:val="20"/>
        </w:rPr>
        <w:sectPr>
          <w:type w:val="continuous"/>
          <w:pgSz w:w="16851" w:h="11915" w:orient="landscape"/>
          <w:pgMar w:top="1800" w:right="1440" w:bottom="1800" w:left="1440" w:header="851" w:footer="992" w:gutter="0"/>
          <w:cols w:space="0" w:num="1"/>
          <w:docGrid w:type="lines" w:linePitch="312" w:charSpace="0"/>
        </w:sectPr>
      </w:pPr>
    </w:p>
    <w:p w14:paraId="4052FE44">
      <w:pPr>
        <w:keepNext w:val="0"/>
        <w:keepLines w:val="0"/>
        <w:widowControl/>
        <w:suppressLineNumbers w:val="0"/>
        <w:spacing w:line="240" w:lineRule="exact"/>
        <w:rPr>
          <w:rFonts w:hint="eastAsia" w:ascii="宋体" w:hAnsi="宋体" w:eastAsia="宋体" w:cs="宋体"/>
          <w:kern w:val="0"/>
          <w:sz w:val="20"/>
          <w:szCs w:val="20"/>
        </w:rPr>
      </w:pPr>
      <w:r>
        <w:rPr>
          <w:rFonts w:hint="eastAsia" w:ascii="宋体" w:hAnsi="宋体" w:eastAsia="宋体" w:cs="宋体"/>
          <w:kern w:val="0"/>
          <w:sz w:val="20"/>
          <w:szCs w:val="20"/>
        </w:rPr>
        <w:t xml:space="preserve"> </w:t>
      </w:r>
    </w:p>
    <w:tbl>
      <w:tblPr>
        <w:tblStyle w:val="12"/>
        <w:tblW w:w="5000" w:type="pct"/>
        <w:tblInd w:w="6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550"/>
        <w:gridCol w:w="2888"/>
        <w:gridCol w:w="1122"/>
        <w:gridCol w:w="1122"/>
        <w:gridCol w:w="1122"/>
        <w:gridCol w:w="1122"/>
        <w:gridCol w:w="1243"/>
        <w:gridCol w:w="1190"/>
        <w:gridCol w:w="1310"/>
        <w:gridCol w:w="1330"/>
      </w:tblGrid>
      <w:tr w14:paraId="18F29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trPr>
        <w:tc>
          <w:tcPr>
            <w:tcW w:w="13999" w:type="dxa"/>
            <w:gridSpan w:val="10"/>
            <w:tcBorders>
              <w:top w:val="nil"/>
              <w:left w:val="nil"/>
              <w:bottom w:val="nil"/>
              <w:right w:val="nil"/>
            </w:tcBorders>
            <w:shd w:val="clear"/>
            <w:noWrap/>
            <w:tcMar>
              <w:top w:w="15" w:type="dxa"/>
              <w:left w:w="15" w:type="dxa"/>
              <w:right w:w="15" w:type="dxa"/>
            </w:tcMar>
            <w:vAlign w:val="bottom"/>
          </w:tcPr>
          <w:p w14:paraId="12DA4AC6">
            <w:pPr>
              <w:keepNext w:val="0"/>
              <w:keepLines w:val="0"/>
              <w:widowControl/>
              <w:suppressLineNumbers w:val="0"/>
              <w:jc w:val="center"/>
              <w:textAlignment w:val="bottom"/>
              <w:rPr>
                <w:rFonts w:hint="eastAsia" w:ascii="宋体" w:hAnsi="宋体" w:eastAsia="宋体" w:cs="宋体"/>
                <w:b/>
                <w:bCs/>
                <w:color w:val="000000"/>
                <w:kern w:val="0"/>
                <w:sz w:val="32"/>
                <w:szCs w:val="32"/>
                <w:bdr w:val="none" w:color="auto" w:sz="0" w:space="0"/>
              </w:rPr>
            </w:pPr>
            <w:r>
              <w:rPr>
                <w:rFonts w:hint="eastAsia" w:ascii="宋体" w:hAnsi="宋体" w:eastAsia="宋体" w:cs="宋体"/>
                <w:b/>
                <w:bCs/>
                <w:color w:val="000000"/>
                <w:kern w:val="0"/>
                <w:sz w:val="32"/>
                <w:szCs w:val="32"/>
                <w:bdr w:val="none" w:color="auto" w:sz="0" w:space="0"/>
              </w:rPr>
              <w:t>收入决算表</w:t>
            </w:r>
          </w:p>
        </w:tc>
      </w:tr>
      <w:tr w14:paraId="58023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5560" w:type="dxa"/>
            <w:gridSpan w:val="3"/>
            <w:vMerge w:val="restart"/>
            <w:tcBorders>
              <w:top w:val="nil"/>
              <w:left w:val="nil"/>
              <w:bottom w:val="nil"/>
              <w:right w:val="nil"/>
            </w:tcBorders>
            <w:shd w:val="clear"/>
            <w:noWrap/>
            <w:tcMar>
              <w:top w:w="15" w:type="dxa"/>
              <w:left w:w="15" w:type="dxa"/>
              <w:right w:w="15" w:type="dxa"/>
            </w:tcMar>
            <w:vAlign w:val="bottom"/>
          </w:tcPr>
          <w:p w14:paraId="2BD3A8F6">
            <w:pPr>
              <w:keepNext w:val="0"/>
              <w:keepLines w:val="0"/>
              <w:widowControl/>
              <w:suppressLineNumbers w:val="0"/>
              <w:rPr>
                <w:rFonts w:hint="eastAsia" w:ascii="宋体" w:hAnsi="宋体" w:eastAsia="宋体" w:cs="宋体"/>
                <w:color w:val="000000"/>
                <w:kern w:val="0"/>
                <w:sz w:val="20"/>
                <w:szCs w:val="20"/>
                <w:bdr w:val="none" w:color="auto" w:sz="0" w:space="0"/>
              </w:rPr>
            </w:pPr>
            <w:r>
              <w:rPr>
                <w:rFonts w:hint="eastAsia" w:ascii="宋体" w:hAnsi="宋体" w:eastAsia="宋体" w:cs="宋体"/>
                <w:kern w:val="0"/>
                <w:sz w:val="20"/>
                <w:szCs w:val="20"/>
                <w:bdr w:val="none" w:color="auto" w:sz="0" w:space="0"/>
              </w:rPr>
              <w:t>公开单位：重庆市城口县职业教育中心</w:t>
            </w:r>
          </w:p>
        </w:tc>
        <w:tc>
          <w:tcPr>
            <w:tcW w:w="1122" w:type="dxa"/>
            <w:tcBorders>
              <w:top w:val="nil"/>
              <w:left w:val="nil"/>
              <w:bottom w:val="nil"/>
              <w:right w:val="nil"/>
            </w:tcBorders>
            <w:shd w:val="clear"/>
            <w:noWrap/>
            <w:tcMar>
              <w:top w:w="15" w:type="dxa"/>
              <w:left w:w="15" w:type="dxa"/>
              <w:right w:w="15" w:type="dxa"/>
            </w:tcMar>
            <w:vAlign w:val="bottom"/>
          </w:tcPr>
          <w:p w14:paraId="6511F1FD">
            <w:pPr>
              <w:keepNext w:val="0"/>
              <w:keepLines w:val="0"/>
              <w:widowControl/>
              <w:suppressLineNumbers w:val="0"/>
              <w:rPr>
                <w:rFonts w:hint="eastAsia" w:ascii="宋体" w:hAnsi="宋体" w:eastAsia="宋体" w:cs="宋体"/>
                <w:color w:val="000000"/>
                <w:kern w:val="0"/>
                <w:sz w:val="20"/>
                <w:szCs w:val="20"/>
                <w:bdr w:val="none" w:color="auto" w:sz="0" w:space="0"/>
              </w:rPr>
            </w:pPr>
          </w:p>
        </w:tc>
        <w:tc>
          <w:tcPr>
            <w:tcW w:w="1122" w:type="dxa"/>
            <w:tcBorders>
              <w:top w:val="nil"/>
              <w:left w:val="nil"/>
              <w:bottom w:val="nil"/>
              <w:right w:val="nil"/>
            </w:tcBorders>
            <w:shd w:val="clear"/>
            <w:noWrap/>
            <w:tcMar>
              <w:top w:w="15" w:type="dxa"/>
              <w:left w:w="15" w:type="dxa"/>
              <w:right w:w="15" w:type="dxa"/>
            </w:tcMar>
            <w:vAlign w:val="bottom"/>
          </w:tcPr>
          <w:p w14:paraId="03EDC062">
            <w:pPr>
              <w:keepNext w:val="0"/>
              <w:keepLines w:val="0"/>
              <w:widowControl/>
              <w:suppressLineNumbers w:val="0"/>
              <w:rPr>
                <w:rFonts w:hint="eastAsia" w:ascii="宋体" w:hAnsi="宋体" w:eastAsia="宋体" w:cs="宋体"/>
                <w:color w:val="000000"/>
                <w:kern w:val="0"/>
                <w:sz w:val="20"/>
                <w:szCs w:val="20"/>
                <w:bdr w:val="none" w:color="auto" w:sz="0" w:space="0"/>
              </w:rPr>
            </w:pPr>
          </w:p>
        </w:tc>
        <w:tc>
          <w:tcPr>
            <w:tcW w:w="1122" w:type="dxa"/>
            <w:tcBorders>
              <w:top w:val="nil"/>
              <w:left w:val="nil"/>
              <w:bottom w:val="nil"/>
              <w:right w:val="nil"/>
            </w:tcBorders>
            <w:shd w:val="clear"/>
            <w:noWrap/>
            <w:tcMar>
              <w:top w:w="15" w:type="dxa"/>
              <w:left w:w="15" w:type="dxa"/>
              <w:right w:w="15" w:type="dxa"/>
            </w:tcMar>
            <w:vAlign w:val="bottom"/>
          </w:tcPr>
          <w:p w14:paraId="76A8921F">
            <w:pPr>
              <w:keepNext w:val="0"/>
              <w:keepLines w:val="0"/>
              <w:widowControl/>
              <w:suppressLineNumbers w:val="0"/>
              <w:rPr>
                <w:rFonts w:hint="eastAsia" w:ascii="宋体" w:hAnsi="宋体" w:eastAsia="宋体" w:cs="宋体"/>
                <w:color w:val="000000"/>
                <w:kern w:val="0"/>
                <w:sz w:val="20"/>
                <w:szCs w:val="20"/>
                <w:bdr w:val="none" w:color="auto" w:sz="0" w:space="0"/>
              </w:rPr>
            </w:pPr>
          </w:p>
        </w:tc>
        <w:tc>
          <w:tcPr>
            <w:tcW w:w="1243" w:type="dxa"/>
            <w:tcBorders>
              <w:top w:val="nil"/>
              <w:left w:val="nil"/>
              <w:bottom w:val="nil"/>
              <w:right w:val="nil"/>
            </w:tcBorders>
            <w:shd w:val="clear"/>
            <w:noWrap/>
            <w:tcMar>
              <w:top w:w="15" w:type="dxa"/>
              <w:left w:w="15" w:type="dxa"/>
              <w:right w:w="15" w:type="dxa"/>
            </w:tcMar>
            <w:vAlign w:val="bottom"/>
          </w:tcPr>
          <w:p w14:paraId="03D60E3E">
            <w:pPr>
              <w:keepNext w:val="0"/>
              <w:keepLines w:val="0"/>
              <w:widowControl/>
              <w:suppressLineNumbers w:val="0"/>
              <w:rPr>
                <w:rFonts w:hint="eastAsia" w:ascii="宋体" w:hAnsi="宋体" w:eastAsia="宋体" w:cs="宋体"/>
                <w:color w:val="000000"/>
                <w:kern w:val="0"/>
                <w:sz w:val="20"/>
                <w:szCs w:val="20"/>
                <w:bdr w:val="none" w:color="auto" w:sz="0" w:space="0"/>
              </w:rPr>
            </w:pPr>
          </w:p>
        </w:tc>
        <w:tc>
          <w:tcPr>
            <w:tcW w:w="1190" w:type="dxa"/>
            <w:tcBorders>
              <w:top w:val="nil"/>
              <w:left w:val="nil"/>
              <w:bottom w:val="nil"/>
              <w:right w:val="nil"/>
            </w:tcBorders>
            <w:shd w:val="clear"/>
            <w:noWrap/>
            <w:tcMar>
              <w:top w:w="15" w:type="dxa"/>
              <w:left w:w="15" w:type="dxa"/>
              <w:right w:w="15" w:type="dxa"/>
            </w:tcMar>
            <w:vAlign w:val="bottom"/>
          </w:tcPr>
          <w:p w14:paraId="4F11DD6C">
            <w:pPr>
              <w:keepNext w:val="0"/>
              <w:keepLines w:val="0"/>
              <w:widowControl/>
              <w:suppressLineNumbers w:val="0"/>
              <w:rPr>
                <w:rFonts w:hint="eastAsia" w:ascii="宋体" w:hAnsi="宋体" w:eastAsia="宋体" w:cs="宋体"/>
                <w:color w:val="000000"/>
                <w:kern w:val="0"/>
                <w:sz w:val="20"/>
                <w:szCs w:val="20"/>
                <w:bdr w:val="none" w:color="auto" w:sz="0" w:space="0"/>
              </w:rPr>
            </w:pPr>
          </w:p>
        </w:tc>
        <w:tc>
          <w:tcPr>
            <w:tcW w:w="1310" w:type="dxa"/>
            <w:tcBorders>
              <w:top w:val="nil"/>
              <w:left w:val="nil"/>
              <w:bottom w:val="nil"/>
              <w:right w:val="nil"/>
            </w:tcBorders>
            <w:shd w:val="clear"/>
            <w:noWrap/>
            <w:tcMar>
              <w:top w:w="15" w:type="dxa"/>
              <w:left w:w="15" w:type="dxa"/>
              <w:right w:w="15" w:type="dxa"/>
            </w:tcMar>
            <w:vAlign w:val="bottom"/>
          </w:tcPr>
          <w:p w14:paraId="12A53889">
            <w:pPr>
              <w:keepNext w:val="0"/>
              <w:keepLines w:val="0"/>
              <w:widowControl/>
              <w:suppressLineNumbers w:val="0"/>
              <w:rPr>
                <w:rFonts w:hint="eastAsia" w:ascii="宋体" w:hAnsi="宋体" w:eastAsia="宋体" w:cs="宋体"/>
                <w:color w:val="000000"/>
                <w:kern w:val="0"/>
                <w:sz w:val="20"/>
                <w:szCs w:val="20"/>
                <w:bdr w:val="none" w:color="auto" w:sz="0" w:space="0"/>
              </w:rPr>
            </w:pPr>
          </w:p>
        </w:tc>
        <w:tc>
          <w:tcPr>
            <w:tcW w:w="1330" w:type="dxa"/>
            <w:tcBorders>
              <w:top w:val="nil"/>
              <w:left w:val="nil"/>
              <w:bottom w:val="nil"/>
              <w:right w:val="nil"/>
            </w:tcBorders>
            <w:shd w:val="clear"/>
            <w:noWrap/>
            <w:tcMar>
              <w:top w:w="15" w:type="dxa"/>
              <w:left w:w="15" w:type="dxa"/>
              <w:right w:w="15" w:type="dxa"/>
            </w:tcMar>
            <w:vAlign w:val="bottom"/>
          </w:tcPr>
          <w:p w14:paraId="028450B8">
            <w:pPr>
              <w:keepNext w:val="0"/>
              <w:keepLines w:val="0"/>
              <w:widowControl/>
              <w:suppressLineNumbers w:val="0"/>
              <w:jc w:val="right"/>
              <w:textAlignment w:val="bottom"/>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公开02表</w:t>
            </w:r>
          </w:p>
        </w:tc>
      </w:tr>
      <w:tr w14:paraId="44F91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8" w:hRule="atLeast"/>
        </w:trPr>
        <w:tc>
          <w:tcPr>
            <w:tcW w:w="5560" w:type="dxa"/>
            <w:gridSpan w:val="3"/>
            <w:vMerge w:val="continue"/>
            <w:tcBorders>
              <w:top w:val="nil"/>
              <w:left w:val="nil"/>
              <w:bottom w:val="nil"/>
              <w:right w:val="nil"/>
            </w:tcBorders>
            <w:shd w:val="clear"/>
            <w:noWrap/>
            <w:tcMar>
              <w:top w:w="15" w:type="dxa"/>
              <w:left w:w="15" w:type="dxa"/>
              <w:right w:w="15" w:type="dxa"/>
            </w:tcMar>
            <w:vAlign w:val="bottom"/>
          </w:tcPr>
          <w:p w14:paraId="2F43CAEC">
            <w:pPr>
              <w:rPr>
                <w:rFonts w:hint="default" w:ascii="Times New Roman" w:hAnsi="Times New Roman" w:cs="Times New Roman"/>
                <w:sz w:val="20"/>
                <w:szCs w:val="20"/>
              </w:rPr>
            </w:pPr>
          </w:p>
        </w:tc>
        <w:tc>
          <w:tcPr>
            <w:tcW w:w="1122" w:type="dxa"/>
            <w:tcBorders>
              <w:top w:val="nil"/>
              <w:left w:val="nil"/>
              <w:bottom w:val="nil"/>
              <w:right w:val="nil"/>
            </w:tcBorders>
            <w:shd w:val="clear"/>
            <w:noWrap/>
            <w:tcMar>
              <w:top w:w="15" w:type="dxa"/>
              <w:left w:w="15" w:type="dxa"/>
              <w:right w:w="15" w:type="dxa"/>
            </w:tcMar>
            <w:vAlign w:val="bottom"/>
          </w:tcPr>
          <w:p w14:paraId="642C3859">
            <w:pPr>
              <w:keepNext w:val="0"/>
              <w:keepLines w:val="0"/>
              <w:widowControl/>
              <w:suppressLineNumbers w:val="0"/>
              <w:rPr>
                <w:rFonts w:hint="eastAsia" w:ascii="宋体" w:hAnsi="宋体" w:eastAsia="宋体" w:cs="宋体"/>
                <w:color w:val="000000"/>
                <w:kern w:val="0"/>
                <w:sz w:val="20"/>
                <w:szCs w:val="20"/>
                <w:bdr w:val="none" w:color="auto" w:sz="0" w:space="0"/>
              </w:rPr>
            </w:pPr>
          </w:p>
        </w:tc>
        <w:tc>
          <w:tcPr>
            <w:tcW w:w="1122" w:type="dxa"/>
            <w:tcBorders>
              <w:top w:val="nil"/>
              <w:left w:val="nil"/>
              <w:bottom w:val="nil"/>
              <w:right w:val="nil"/>
            </w:tcBorders>
            <w:shd w:val="clear"/>
            <w:noWrap/>
            <w:tcMar>
              <w:top w:w="15" w:type="dxa"/>
              <w:left w:w="15" w:type="dxa"/>
              <w:right w:w="15" w:type="dxa"/>
            </w:tcMar>
            <w:vAlign w:val="bottom"/>
          </w:tcPr>
          <w:p w14:paraId="26F31100">
            <w:pPr>
              <w:keepNext w:val="0"/>
              <w:keepLines w:val="0"/>
              <w:widowControl/>
              <w:suppressLineNumbers w:val="0"/>
              <w:rPr>
                <w:rFonts w:hint="eastAsia" w:ascii="宋体" w:hAnsi="宋体" w:eastAsia="宋体" w:cs="宋体"/>
                <w:color w:val="000000"/>
                <w:kern w:val="0"/>
                <w:sz w:val="20"/>
                <w:szCs w:val="20"/>
                <w:bdr w:val="none" w:color="auto" w:sz="0" w:space="0"/>
              </w:rPr>
            </w:pPr>
          </w:p>
        </w:tc>
        <w:tc>
          <w:tcPr>
            <w:tcW w:w="1122" w:type="dxa"/>
            <w:tcBorders>
              <w:top w:val="nil"/>
              <w:left w:val="nil"/>
              <w:bottom w:val="nil"/>
              <w:right w:val="nil"/>
            </w:tcBorders>
            <w:shd w:val="clear"/>
            <w:noWrap/>
            <w:tcMar>
              <w:top w:w="15" w:type="dxa"/>
              <w:left w:w="15" w:type="dxa"/>
              <w:right w:w="15" w:type="dxa"/>
            </w:tcMar>
            <w:vAlign w:val="bottom"/>
          </w:tcPr>
          <w:p w14:paraId="75F1C674">
            <w:pPr>
              <w:keepNext w:val="0"/>
              <w:keepLines w:val="0"/>
              <w:widowControl/>
              <w:suppressLineNumbers w:val="0"/>
              <w:rPr>
                <w:rFonts w:hint="eastAsia" w:ascii="宋体" w:hAnsi="宋体" w:eastAsia="宋体" w:cs="宋体"/>
                <w:color w:val="000000"/>
                <w:kern w:val="0"/>
                <w:sz w:val="20"/>
                <w:szCs w:val="20"/>
                <w:bdr w:val="none" w:color="auto" w:sz="0" w:space="0"/>
              </w:rPr>
            </w:pPr>
          </w:p>
        </w:tc>
        <w:tc>
          <w:tcPr>
            <w:tcW w:w="1243" w:type="dxa"/>
            <w:tcBorders>
              <w:top w:val="nil"/>
              <w:left w:val="nil"/>
              <w:bottom w:val="nil"/>
              <w:right w:val="nil"/>
            </w:tcBorders>
            <w:shd w:val="clear"/>
            <w:noWrap/>
            <w:tcMar>
              <w:top w:w="15" w:type="dxa"/>
              <w:left w:w="15" w:type="dxa"/>
              <w:right w:w="15" w:type="dxa"/>
            </w:tcMar>
            <w:vAlign w:val="bottom"/>
          </w:tcPr>
          <w:p w14:paraId="4B513CB0">
            <w:pPr>
              <w:keepNext w:val="0"/>
              <w:keepLines w:val="0"/>
              <w:widowControl/>
              <w:suppressLineNumbers w:val="0"/>
              <w:rPr>
                <w:rFonts w:hint="eastAsia" w:ascii="宋体" w:hAnsi="宋体" w:eastAsia="宋体" w:cs="宋体"/>
                <w:color w:val="000000"/>
                <w:kern w:val="0"/>
                <w:sz w:val="20"/>
                <w:szCs w:val="20"/>
                <w:bdr w:val="none" w:color="auto" w:sz="0" w:space="0"/>
              </w:rPr>
            </w:pPr>
          </w:p>
        </w:tc>
        <w:tc>
          <w:tcPr>
            <w:tcW w:w="1190" w:type="dxa"/>
            <w:tcBorders>
              <w:top w:val="nil"/>
              <w:left w:val="nil"/>
              <w:bottom w:val="nil"/>
              <w:right w:val="nil"/>
            </w:tcBorders>
            <w:shd w:val="clear"/>
            <w:noWrap/>
            <w:tcMar>
              <w:top w:w="15" w:type="dxa"/>
              <w:left w:w="15" w:type="dxa"/>
              <w:right w:w="15" w:type="dxa"/>
            </w:tcMar>
            <w:vAlign w:val="bottom"/>
          </w:tcPr>
          <w:p w14:paraId="4989CE72">
            <w:pPr>
              <w:keepNext w:val="0"/>
              <w:keepLines w:val="0"/>
              <w:widowControl/>
              <w:suppressLineNumbers w:val="0"/>
              <w:rPr>
                <w:rFonts w:hint="eastAsia" w:ascii="宋体" w:hAnsi="宋体" w:eastAsia="宋体" w:cs="宋体"/>
                <w:color w:val="000000"/>
                <w:kern w:val="0"/>
                <w:sz w:val="20"/>
                <w:szCs w:val="20"/>
                <w:bdr w:val="none" w:color="auto" w:sz="0" w:space="0"/>
              </w:rPr>
            </w:pPr>
          </w:p>
        </w:tc>
        <w:tc>
          <w:tcPr>
            <w:tcW w:w="1310" w:type="dxa"/>
            <w:tcBorders>
              <w:top w:val="nil"/>
              <w:left w:val="nil"/>
              <w:bottom w:val="nil"/>
              <w:right w:val="nil"/>
            </w:tcBorders>
            <w:shd w:val="clear"/>
            <w:noWrap/>
            <w:tcMar>
              <w:top w:w="15" w:type="dxa"/>
              <w:left w:w="15" w:type="dxa"/>
              <w:right w:w="15" w:type="dxa"/>
            </w:tcMar>
            <w:vAlign w:val="bottom"/>
          </w:tcPr>
          <w:p w14:paraId="695384E2">
            <w:pPr>
              <w:keepNext w:val="0"/>
              <w:keepLines w:val="0"/>
              <w:widowControl/>
              <w:suppressLineNumbers w:val="0"/>
              <w:rPr>
                <w:rFonts w:hint="eastAsia" w:ascii="宋体" w:hAnsi="宋体" w:eastAsia="宋体" w:cs="宋体"/>
                <w:color w:val="000000"/>
                <w:kern w:val="0"/>
                <w:sz w:val="20"/>
                <w:szCs w:val="20"/>
                <w:bdr w:val="none" w:color="auto" w:sz="0" w:space="0"/>
              </w:rPr>
            </w:pPr>
          </w:p>
        </w:tc>
        <w:tc>
          <w:tcPr>
            <w:tcW w:w="1330" w:type="dxa"/>
            <w:tcBorders>
              <w:top w:val="nil"/>
              <w:left w:val="nil"/>
              <w:bottom w:val="nil"/>
              <w:right w:val="nil"/>
            </w:tcBorders>
            <w:shd w:val="clear"/>
            <w:noWrap/>
            <w:tcMar>
              <w:top w:w="15" w:type="dxa"/>
              <w:left w:w="15" w:type="dxa"/>
              <w:right w:w="15" w:type="dxa"/>
            </w:tcMar>
            <w:vAlign w:val="bottom"/>
          </w:tcPr>
          <w:p w14:paraId="0DCBE466">
            <w:pPr>
              <w:keepNext w:val="0"/>
              <w:keepLines w:val="0"/>
              <w:widowControl/>
              <w:suppressLineNumbers w:val="0"/>
              <w:jc w:val="right"/>
              <w:textAlignment w:val="bottom"/>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单位：</w:t>
            </w:r>
            <w:r>
              <w:rPr>
                <w:rFonts w:hint="eastAsia" w:ascii="宋体" w:hAnsi="宋体" w:eastAsia="宋体" w:cs="宋体"/>
                <w:kern w:val="0"/>
                <w:sz w:val="20"/>
                <w:szCs w:val="20"/>
                <w:bdr w:val="none" w:color="auto" w:sz="0" w:space="0"/>
              </w:rPr>
              <w:t>万元</w:t>
            </w:r>
          </w:p>
        </w:tc>
      </w:tr>
      <w:tr w14:paraId="10F34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1" w:hRule="atLeast"/>
        </w:trPr>
        <w:tc>
          <w:tcPr>
            <w:tcW w:w="443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4D0FF818">
            <w:pPr>
              <w:keepNext w:val="0"/>
              <w:keepLines w:val="0"/>
              <w:widowControl/>
              <w:suppressLineNumbers w:val="0"/>
              <w:jc w:val="center"/>
              <w:textAlignment w:val="bottom"/>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项目</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BA286DA">
            <w:pPr>
              <w:keepNext w:val="0"/>
              <w:keepLines w:val="0"/>
              <w:widowControl/>
              <w:suppressLineNumbers w:val="0"/>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本年收入合计</w:t>
            </w:r>
          </w:p>
        </w:tc>
        <w:tc>
          <w:tcPr>
            <w:tcW w:w="1122" w:type="dxa"/>
            <w:vMerge w:val="restart"/>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53FCBD80">
            <w:pPr>
              <w:keepNext w:val="0"/>
              <w:keepLines w:val="0"/>
              <w:widowControl/>
              <w:suppressLineNumbers w:val="0"/>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财政拨款收入</w:t>
            </w:r>
          </w:p>
        </w:tc>
        <w:tc>
          <w:tcPr>
            <w:tcW w:w="1122" w:type="dxa"/>
            <w:vMerge w:val="restart"/>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35F1F4DE">
            <w:pPr>
              <w:keepNext w:val="0"/>
              <w:keepLines w:val="0"/>
              <w:widowControl/>
              <w:suppressLineNumbers w:val="0"/>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上级补助收入</w:t>
            </w:r>
          </w:p>
        </w:tc>
        <w:tc>
          <w:tcPr>
            <w:tcW w:w="2365" w:type="dxa"/>
            <w:gridSpan w:val="2"/>
            <w:tcBorders>
              <w:top w:val="single" w:color="000000" w:sz="4" w:space="0"/>
              <w:left w:val="nil"/>
              <w:bottom w:val="nil"/>
              <w:right w:val="single" w:color="000000" w:sz="4" w:space="0"/>
            </w:tcBorders>
            <w:shd w:val="clear" w:color="auto" w:fill="C0C0C0"/>
            <w:noWrap/>
            <w:tcMar>
              <w:top w:w="15" w:type="dxa"/>
              <w:left w:w="15" w:type="dxa"/>
              <w:right w:w="15" w:type="dxa"/>
            </w:tcMar>
            <w:vAlign w:val="bottom"/>
          </w:tcPr>
          <w:p w14:paraId="1B5799D3">
            <w:pPr>
              <w:keepNext w:val="0"/>
              <w:keepLines w:val="0"/>
              <w:widowControl/>
              <w:suppressLineNumbers w:val="0"/>
              <w:jc w:val="center"/>
              <w:textAlignment w:val="bottom"/>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事业收入</w:t>
            </w:r>
          </w:p>
        </w:tc>
        <w:tc>
          <w:tcPr>
            <w:tcW w:w="1190" w:type="dxa"/>
            <w:vMerge w:val="restart"/>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6FB2855B">
            <w:pPr>
              <w:keepNext w:val="0"/>
              <w:keepLines w:val="0"/>
              <w:widowControl/>
              <w:suppressLineNumbers w:val="0"/>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经营收入</w:t>
            </w:r>
          </w:p>
        </w:tc>
        <w:tc>
          <w:tcPr>
            <w:tcW w:w="1310" w:type="dxa"/>
            <w:vMerge w:val="restart"/>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086D99D2">
            <w:pPr>
              <w:keepNext w:val="0"/>
              <w:keepLines w:val="0"/>
              <w:widowControl/>
              <w:suppressLineNumbers w:val="0"/>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附属单位上缴收入</w:t>
            </w:r>
          </w:p>
        </w:tc>
        <w:tc>
          <w:tcPr>
            <w:tcW w:w="1330" w:type="dxa"/>
            <w:vMerge w:val="restart"/>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7023A0B6">
            <w:pPr>
              <w:keepNext w:val="0"/>
              <w:keepLines w:val="0"/>
              <w:widowControl/>
              <w:suppressLineNumbers w:val="0"/>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其他收入</w:t>
            </w:r>
          </w:p>
        </w:tc>
      </w:tr>
      <w:tr w14:paraId="17A8C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550" w:type="dxa"/>
            <w:vMerge w:val="restar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2CAA011">
            <w:pPr>
              <w:keepNext w:val="0"/>
              <w:keepLines w:val="0"/>
              <w:widowControl/>
              <w:suppressLineNumbers w:val="0"/>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功能分类科目编码</w:t>
            </w:r>
          </w:p>
        </w:tc>
        <w:tc>
          <w:tcPr>
            <w:tcW w:w="2888" w:type="dxa"/>
            <w:vMerge w:val="restart"/>
            <w:tcBorders>
              <w:top w:val="nil"/>
              <w:left w:val="nil"/>
              <w:bottom w:val="single" w:color="000000" w:sz="4" w:space="0"/>
              <w:right w:val="nil"/>
            </w:tcBorders>
            <w:shd w:val="clear" w:color="auto" w:fill="C0C0C0"/>
            <w:noWrap/>
            <w:tcMar>
              <w:top w:w="15" w:type="dxa"/>
              <w:left w:w="15" w:type="dxa"/>
              <w:right w:w="15" w:type="dxa"/>
            </w:tcMar>
            <w:vAlign w:val="center"/>
          </w:tcPr>
          <w:p w14:paraId="445C1848">
            <w:pPr>
              <w:keepNext w:val="0"/>
              <w:keepLines w:val="0"/>
              <w:widowControl/>
              <w:suppressLineNumbers w:val="0"/>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项目（按“项”级功能分类科目）</w:t>
            </w: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BCD670C">
            <w:pPr>
              <w:rPr>
                <w:rFonts w:hint="default" w:ascii="Times New Roman" w:hAnsi="Times New Roman" w:cs="Times New Roman"/>
                <w:sz w:val="20"/>
                <w:szCs w:val="20"/>
              </w:rPr>
            </w:pPr>
          </w:p>
        </w:tc>
        <w:tc>
          <w:tcPr>
            <w:tcW w:w="1122" w:type="dxa"/>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04EC0780">
            <w:pPr>
              <w:rPr>
                <w:rFonts w:hint="default" w:ascii="Times New Roman" w:hAnsi="Times New Roman" w:cs="Times New Roman"/>
                <w:sz w:val="20"/>
                <w:szCs w:val="20"/>
              </w:rPr>
            </w:pPr>
          </w:p>
        </w:tc>
        <w:tc>
          <w:tcPr>
            <w:tcW w:w="1122" w:type="dxa"/>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6E5643B5">
            <w:pPr>
              <w:rPr>
                <w:rFonts w:hint="default" w:ascii="Times New Roman" w:hAnsi="Times New Roman" w:cs="Times New Roman"/>
                <w:sz w:val="20"/>
                <w:szCs w:val="20"/>
              </w:rPr>
            </w:pPr>
          </w:p>
        </w:tc>
        <w:tc>
          <w:tcPr>
            <w:tcW w:w="112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A029E52">
            <w:pPr>
              <w:keepNext w:val="0"/>
              <w:keepLines w:val="0"/>
              <w:widowControl/>
              <w:suppressLineNumbers w:val="0"/>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小计</w:t>
            </w:r>
          </w:p>
        </w:tc>
        <w:tc>
          <w:tcPr>
            <w:tcW w:w="124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35B8A41">
            <w:pPr>
              <w:keepNext w:val="0"/>
              <w:keepLines w:val="0"/>
              <w:widowControl/>
              <w:suppressLineNumbers w:val="0"/>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其中：教育收费</w:t>
            </w:r>
          </w:p>
        </w:tc>
        <w:tc>
          <w:tcPr>
            <w:tcW w:w="1190" w:type="dxa"/>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44E0FB7C">
            <w:pPr>
              <w:rPr>
                <w:rFonts w:hint="default" w:ascii="Times New Roman" w:hAnsi="Times New Roman" w:cs="Times New Roman"/>
                <w:sz w:val="20"/>
                <w:szCs w:val="20"/>
              </w:rPr>
            </w:pPr>
          </w:p>
        </w:tc>
        <w:tc>
          <w:tcPr>
            <w:tcW w:w="1310" w:type="dxa"/>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0283DC15">
            <w:pPr>
              <w:rPr>
                <w:rFonts w:hint="default" w:ascii="Times New Roman" w:hAnsi="Times New Roman" w:cs="Times New Roman"/>
                <w:sz w:val="20"/>
                <w:szCs w:val="20"/>
              </w:rPr>
            </w:pPr>
          </w:p>
        </w:tc>
        <w:tc>
          <w:tcPr>
            <w:tcW w:w="1330" w:type="dxa"/>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5A11D565">
            <w:pPr>
              <w:rPr>
                <w:rFonts w:hint="default" w:ascii="Times New Roman" w:hAnsi="Times New Roman" w:cs="Times New Roman"/>
                <w:sz w:val="20"/>
                <w:szCs w:val="20"/>
              </w:rPr>
            </w:pPr>
          </w:p>
        </w:tc>
      </w:tr>
      <w:tr w14:paraId="155E4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550" w:type="dxa"/>
            <w:vMerge w:val="continue"/>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5FE85EA">
            <w:pPr>
              <w:rPr>
                <w:rFonts w:hint="default" w:ascii="Times New Roman" w:hAnsi="Times New Roman" w:cs="Times New Roman"/>
                <w:sz w:val="20"/>
                <w:szCs w:val="20"/>
              </w:rPr>
            </w:pPr>
          </w:p>
        </w:tc>
        <w:tc>
          <w:tcPr>
            <w:tcW w:w="2888" w:type="dxa"/>
            <w:vMerge w:val="continue"/>
            <w:tcBorders>
              <w:top w:val="nil"/>
              <w:left w:val="nil"/>
              <w:bottom w:val="single" w:color="000000" w:sz="4" w:space="0"/>
              <w:right w:val="nil"/>
            </w:tcBorders>
            <w:shd w:val="clear" w:color="auto" w:fill="C0C0C0"/>
            <w:noWrap/>
            <w:tcMar>
              <w:top w:w="15" w:type="dxa"/>
              <w:left w:w="15" w:type="dxa"/>
              <w:right w:w="15" w:type="dxa"/>
            </w:tcMar>
            <w:vAlign w:val="center"/>
          </w:tcPr>
          <w:p w14:paraId="3DC52DA6">
            <w:pPr>
              <w:rPr>
                <w:rFonts w:hint="default" w:ascii="Times New Roman" w:hAnsi="Times New Roman" w:cs="Times New Roman"/>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C87ACDD">
            <w:pPr>
              <w:rPr>
                <w:rFonts w:hint="default" w:ascii="Times New Roman" w:hAnsi="Times New Roman" w:cs="Times New Roman"/>
                <w:sz w:val="20"/>
                <w:szCs w:val="20"/>
              </w:rPr>
            </w:pPr>
          </w:p>
        </w:tc>
        <w:tc>
          <w:tcPr>
            <w:tcW w:w="1122" w:type="dxa"/>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7B5EB177">
            <w:pPr>
              <w:rPr>
                <w:rFonts w:hint="default" w:ascii="Times New Roman" w:hAnsi="Times New Roman" w:cs="Times New Roman"/>
                <w:sz w:val="20"/>
                <w:szCs w:val="20"/>
              </w:rPr>
            </w:pPr>
          </w:p>
        </w:tc>
        <w:tc>
          <w:tcPr>
            <w:tcW w:w="1122" w:type="dxa"/>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623F924D">
            <w:pPr>
              <w:rPr>
                <w:rFonts w:hint="default" w:ascii="Times New Roman" w:hAnsi="Times New Roman" w:cs="Times New Roman"/>
                <w:sz w:val="20"/>
                <w:szCs w:val="20"/>
              </w:rPr>
            </w:pPr>
          </w:p>
        </w:tc>
        <w:tc>
          <w:tcPr>
            <w:tcW w:w="112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87E1098">
            <w:pPr>
              <w:rPr>
                <w:rFonts w:hint="default" w:ascii="Times New Roman" w:hAnsi="Times New Roman" w:cs="Times New Roman"/>
                <w:sz w:val="20"/>
                <w:szCs w:val="20"/>
              </w:rPr>
            </w:pPr>
          </w:p>
        </w:tc>
        <w:tc>
          <w:tcPr>
            <w:tcW w:w="124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F8342A3">
            <w:pPr>
              <w:rPr>
                <w:rFonts w:hint="default" w:ascii="Times New Roman" w:hAnsi="Times New Roman" w:cs="Times New Roman"/>
                <w:sz w:val="20"/>
                <w:szCs w:val="20"/>
              </w:rPr>
            </w:pPr>
          </w:p>
        </w:tc>
        <w:tc>
          <w:tcPr>
            <w:tcW w:w="1190" w:type="dxa"/>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53DBF6FF">
            <w:pPr>
              <w:rPr>
                <w:rFonts w:hint="default" w:ascii="Times New Roman" w:hAnsi="Times New Roman" w:cs="Times New Roman"/>
                <w:sz w:val="20"/>
                <w:szCs w:val="20"/>
              </w:rPr>
            </w:pPr>
          </w:p>
        </w:tc>
        <w:tc>
          <w:tcPr>
            <w:tcW w:w="1310" w:type="dxa"/>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3BD2B1BE">
            <w:pPr>
              <w:rPr>
                <w:rFonts w:hint="default" w:ascii="Times New Roman" w:hAnsi="Times New Roman" w:cs="Times New Roman"/>
                <w:sz w:val="20"/>
                <w:szCs w:val="20"/>
              </w:rPr>
            </w:pPr>
          </w:p>
        </w:tc>
        <w:tc>
          <w:tcPr>
            <w:tcW w:w="1330" w:type="dxa"/>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3A5862D2">
            <w:pPr>
              <w:rPr>
                <w:rFonts w:hint="default" w:ascii="Times New Roman" w:hAnsi="Times New Roman" w:cs="Times New Roman"/>
                <w:sz w:val="20"/>
                <w:szCs w:val="20"/>
              </w:rPr>
            </w:pPr>
          </w:p>
        </w:tc>
      </w:tr>
      <w:tr w14:paraId="212C1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4" w:hRule="atLeast"/>
        </w:trPr>
        <w:tc>
          <w:tcPr>
            <w:tcW w:w="1550" w:type="dxa"/>
            <w:vMerge w:val="continue"/>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FD8FED1">
            <w:pPr>
              <w:rPr>
                <w:rFonts w:hint="default" w:ascii="Times New Roman" w:hAnsi="Times New Roman" w:cs="Times New Roman"/>
                <w:sz w:val="20"/>
                <w:szCs w:val="20"/>
              </w:rPr>
            </w:pPr>
          </w:p>
        </w:tc>
        <w:tc>
          <w:tcPr>
            <w:tcW w:w="2888" w:type="dxa"/>
            <w:vMerge w:val="continue"/>
            <w:tcBorders>
              <w:top w:val="nil"/>
              <w:left w:val="nil"/>
              <w:bottom w:val="single" w:color="000000" w:sz="4" w:space="0"/>
              <w:right w:val="nil"/>
            </w:tcBorders>
            <w:shd w:val="clear" w:color="auto" w:fill="C0C0C0"/>
            <w:noWrap/>
            <w:tcMar>
              <w:top w:w="15" w:type="dxa"/>
              <w:left w:w="15" w:type="dxa"/>
              <w:right w:w="15" w:type="dxa"/>
            </w:tcMar>
            <w:vAlign w:val="center"/>
          </w:tcPr>
          <w:p w14:paraId="1EBD8B67">
            <w:pPr>
              <w:rPr>
                <w:rFonts w:hint="default" w:ascii="Times New Roman" w:hAnsi="Times New Roman" w:cs="Times New Roman"/>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5D73B83">
            <w:pPr>
              <w:rPr>
                <w:rFonts w:hint="default" w:ascii="Times New Roman" w:hAnsi="Times New Roman" w:cs="Times New Roman"/>
                <w:sz w:val="20"/>
                <w:szCs w:val="20"/>
              </w:rPr>
            </w:pPr>
          </w:p>
        </w:tc>
        <w:tc>
          <w:tcPr>
            <w:tcW w:w="1122" w:type="dxa"/>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5DC5B6AF">
            <w:pPr>
              <w:rPr>
                <w:rFonts w:hint="default" w:ascii="Times New Roman" w:hAnsi="Times New Roman" w:cs="Times New Roman"/>
                <w:sz w:val="20"/>
                <w:szCs w:val="20"/>
              </w:rPr>
            </w:pPr>
          </w:p>
        </w:tc>
        <w:tc>
          <w:tcPr>
            <w:tcW w:w="1122" w:type="dxa"/>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04A2DC0B">
            <w:pPr>
              <w:rPr>
                <w:rFonts w:hint="default" w:ascii="Times New Roman" w:hAnsi="Times New Roman" w:cs="Times New Roman"/>
                <w:sz w:val="20"/>
                <w:szCs w:val="20"/>
              </w:rPr>
            </w:pPr>
          </w:p>
        </w:tc>
        <w:tc>
          <w:tcPr>
            <w:tcW w:w="112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0A8EAA2">
            <w:pPr>
              <w:rPr>
                <w:rFonts w:hint="default" w:ascii="Times New Roman" w:hAnsi="Times New Roman" w:cs="Times New Roman"/>
                <w:sz w:val="20"/>
                <w:szCs w:val="20"/>
              </w:rPr>
            </w:pPr>
          </w:p>
        </w:tc>
        <w:tc>
          <w:tcPr>
            <w:tcW w:w="124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AD8D1B3">
            <w:pPr>
              <w:rPr>
                <w:rFonts w:hint="default" w:ascii="Times New Roman" w:hAnsi="Times New Roman" w:cs="Times New Roman"/>
                <w:sz w:val="20"/>
                <w:szCs w:val="20"/>
              </w:rPr>
            </w:pPr>
          </w:p>
        </w:tc>
        <w:tc>
          <w:tcPr>
            <w:tcW w:w="1190" w:type="dxa"/>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7AD19CBF">
            <w:pPr>
              <w:rPr>
                <w:rFonts w:hint="default" w:ascii="Times New Roman" w:hAnsi="Times New Roman" w:cs="Times New Roman"/>
                <w:sz w:val="20"/>
                <w:szCs w:val="20"/>
              </w:rPr>
            </w:pPr>
          </w:p>
        </w:tc>
        <w:tc>
          <w:tcPr>
            <w:tcW w:w="1310" w:type="dxa"/>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63F7B1D7">
            <w:pPr>
              <w:rPr>
                <w:rFonts w:hint="default" w:ascii="Times New Roman" w:hAnsi="Times New Roman" w:cs="Times New Roman"/>
                <w:sz w:val="20"/>
                <w:szCs w:val="20"/>
              </w:rPr>
            </w:pPr>
          </w:p>
        </w:tc>
        <w:tc>
          <w:tcPr>
            <w:tcW w:w="1330" w:type="dxa"/>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111C4145">
            <w:pPr>
              <w:rPr>
                <w:rFonts w:hint="default" w:ascii="Times New Roman" w:hAnsi="Times New Roman" w:cs="Times New Roman"/>
                <w:sz w:val="20"/>
                <w:szCs w:val="20"/>
              </w:rPr>
            </w:pPr>
          </w:p>
        </w:tc>
      </w:tr>
      <w:tr w14:paraId="13ED1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550" w:type="dxa"/>
            <w:vMerge w:val="continue"/>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E42EF61">
            <w:pPr>
              <w:rPr>
                <w:rFonts w:hint="default" w:ascii="Times New Roman" w:hAnsi="Times New Roman" w:cs="Times New Roman"/>
                <w:sz w:val="20"/>
                <w:szCs w:val="20"/>
              </w:rPr>
            </w:pPr>
          </w:p>
        </w:tc>
        <w:tc>
          <w:tcPr>
            <w:tcW w:w="2888" w:type="dxa"/>
            <w:vMerge w:val="continue"/>
            <w:tcBorders>
              <w:top w:val="nil"/>
              <w:left w:val="nil"/>
              <w:bottom w:val="single" w:color="000000" w:sz="4" w:space="0"/>
              <w:right w:val="nil"/>
            </w:tcBorders>
            <w:shd w:val="clear" w:color="auto" w:fill="C0C0C0"/>
            <w:noWrap/>
            <w:tcMar>
              <w:top w:w="15" w:type="dxa"/>
              <w:left w:w="15" w:type="dxa"/>
              <w:right w:w="15" w:type="dxa"/>
            </w:tcMar>
            <w:vAlign w:val="center"/>
          </w:tcPr>
          <w:p w14:paraId="6C703310">
            <w:pPr>
              <w:rPr>
                <w:rFonts w:hint="default" w:ascii="Times New Roman" w:hAnsi="Times New Roman" w:cs="Times New Roman"/>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96C84D9">
            <w:pPr>
              <w:rPr>
                <w:rFonts w:hint="default" w:ascii="Times New Roman" w:hAnsi="Times New Roman" w:cs="Times New Roman"/>
                <w:sz w:val="20"/>
                <w:szCs w:val="20"/>
              </w:rPr>
            </w:pPr>
          </w:p>
        </w:tc>
        <w:tc>
          <w:tcPr>
            <w:tcW w:w="1122" w:type="dxa"/>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6631857A">
            <w:pPr>
              <w:rPr>
                <w:rFonts w:hint="default" w:ascii="Times New Roman" w:hAnsi="Times New Roman" w:cs="Times New Roman"/>
                <w:sz w:val="20"/>
                <w:szCs w:val="20"/>
              </w:rPr>
            </w:pPr>
          </w:p>
        </w:tc>
        <w:tc>
          <w:tcPr>
            <w:tcW w:w="1122" w:type="dxa"/>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5E255BE8">
            <w:pPr>
              <w:rPr>
                <w:rFonts w:hint="default" w:ascii="Times New Roman" w:hAnsi="Times New Roman" w:cs="Times New Roman"/>
                <w:sz w:val="20"/>
                <w:szCs w:val="20"/>
              </w:rPr>
            </w:pPr>
          </w:p>
        </w:tc>
        <w:tc>
          <w:tcPr>
            <w:tcW w:w="112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B21140D">
            <w:pPr>
              <w:rPr>
                <w:rFonts w:hint="default" w:ascii="Times New Roman" w:hAnsi="Times New Roman" w:cs="Times New Roman"/>
                <w:sz w:val="20"/>
                <w:szCs w:val="20"/>
              </w:rPr>
            </w:pPr>
          </w:p>
        </w:tc>
        <w:tc>
          <w:tcPr>
            <w:tcW w:w="124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82EE541">
            <w:pPr>
              <w:rPr>
                <w:rFonts w:hint="default" w:ascii="Times New Roman" w:hAnsi="Times New Roman" w:cs="Times New Roman"/>
                <w:sz w:val="20"/>
                <w:szCs w:val="20"/>
              </w:rPr>
            </w:pPr>
          </w:p>
        </w:tc>
        <w:tc>
          <w:tcPr>
            <w:tcW w:w="1190" w:type="dxa"/>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73636B3A">
            <w:pPr>
              <w:rPr>
                <w:rFonts w:hint="default" w:ascii="Times New Roman" w:hAnsi="Times New Roman" w:cs="Times New Roman"/>
                <w:sz w:val="20"/>
                <w:szCs w:val="20"/>
              </w:rPr>
            </w:pPr>
          </w:p>
        </w:tc>
        <w:tc>
          <w:tcPr>
            <w:tcW w:w="1310" w:type="dxa"/>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4DE5AA84">
            <w:pPr>
              <w:rPr>
                <w:rFonts w:hint="default" w:ascii="Times New Roman" w:hAnsi="Times New Roman" w:cs="Times New Roman"/>
                <w:sz w:val="20"/>
                <w:szCs w:val="20"/>
              </w:rPr>
            </w:pPr>
          </w:p>
        </w:tc>
        <w:tc>
          <w:tcPr>
            <w:tcW w:w="1330" w:type="dxa"/>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6F320581">
            <w:pPr>
              <w:rPr>
                <w:rFonts w:hint="default" w:ascii="Times New Roman" w:hAnsi="Times New Roman" w:cs="Times New Roman"/>
                <w:sz w:val="20"/>
                <w:szCs w:val="20"/>
              </w:rPr>
            </w:pPr>
          </w:p>
        </w:tc>
      </w:tr>
      <w:tr w14:paraId="23D51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443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B5EF871">
            <w:pPr>
              <w:keepNext w:val="0"/>
              <w:keepLines w:val="0"/>
              <w:widowControl/>
              <w:suppressLineNumbers w:val="0"/>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合计</w:t>
            </w:r>
          </w:p>
        </w:tc>
        <w:tc>
          <w:tcPr>
            <w:tcW w:w="1122" w:type="dxa"/>
            <w:tcBorders>
              <w:top w:val="nil"/>
              <w:left w:val="nil"/>
              <w:bottom w:val="single" w:color="000000" w:sz="4" w:space="0"/>
              <w:right w:val="single" w:color="000000" w:sz="4" w:space="0"/>
            </w:tcBorders>
            <w:shd w:val="clear"/>
            <w:noWrap/>
            <w:tcMar>
              <w:top w:w="15" w:type="dxa"/>
              <w:left w:w="15" w:type="dxa"/>
              <w:right w:w="15" w:type="dxa"/>
            </w:tcMar>
            <w:vAlign w:val="center"/>
          </w:tcPr>
          <w:p w14:paraId="07258960">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6,119.85 </w:t>
            </w:r>
          </w:p>
        </w:tc>
        <w:tc>
          <w:tcPr>
            <w:tcW w:w="1122" w:type="dxa"/>
            <w:tcBorders>
              <w:top w:val="nil"/>
              <w:left w:val="nil"/>
              <w:bottom w:val="single" w:color="000000" w:sz="4" w:space="0"/>
              <w:right w:val="single" w:color="000000" w:sz="4" w:space="0"/>
            </w:tcBorders>
            <w:shd w:val="clear"/>
            <w:noWrap/>
            <w:tcMar>
              <w:top w:w="15" w:type="dxa"/>
              <w:left w:w="15" w:type="dxa"/>
              <w:right w:w="15" w:type="dxa"/>
            </w:tcMar>
            <w:vAlign w:val="center"/>
          </w:tcPr>
          <w:p w14:paraId="182E78AB">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5,923.60 </w:t>
            </w:r>
          </w:p>
        </w:tc>
        <w:tc>
          <w:tcPr>
            <w:tcW w:w="1122" w:type="dxa"/>
            <w:tcBorders>
              <w:top w:val="nil"/>
              <w:left w:val="nil"/>
              <w:bottom w:val="single" w:color="000000" w:sz="4" w:space="0"/>
              <w:right w:val="single" w:color="000000" w:sz="4" w:space="0"/>
            </w:tcBorders>
            <w:shd w:val="clear"/>
            <w:noWrap/>
            <w:tcMar>
              <w:top w:w="15" w:type="dxa"/>
              <w:left w:w="15" w:type="dxa"/>
              <w:right w:w="15" w:type="dxa"/>
            </w:tcMar>
            <w:vAlign w:val="center"/>
          </w:tcPr>
          <w:p w14:paraId="21363C70">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w:t>
            </w:r>
          </w:p>
        </w:tc>
        <w:tc>
          <w:tcPr>
            <w:tcW w:w="1122" w:type="dxa"/>
            <w:tcBorders>
              <w:top w:val="nil"/>
              <w:left w:val="nil"/>
              <w:bottom w:val="single" w:color="000000" w:sz="4" w:space="0"/>
              <w:right w:val="single" w:color="000000" w:sz="4" w:space="0"/>
            </w:tcBorders>
            <w:shd w:val="clear"/>
            <w:noWrap/>
            <w:tcMar>
              <w:top w:w="15" w:type="dxa"/>
              <w:left w:w="15" w:type="dxa"/>
              <w:right w:w="15" w:type="dxa"/>
            </w:tcMar>
            <w:vAlign w:val="center"/>
          </w:tcPr>
          <w:p w14:paraId="298CF1A0">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w:t>
            </w:r>
          </w:p>
        </w:tc>
        <w:tc>
          <w:tcPr>
            <w:tcW w:w="1243" w:type="dxa"/>
            <w:tcBorders>
              <w:top w:val="nil"/>
              <w:left w:val="nil"/>
              <w:bottom w:val="single" w:color="000000" w:sz="4" w:space="0"/>
              <w:right w:val="single" w:color="000000" w:sz="4" w:space="0"/>
            </w:tcBorders>
            <w:shd w:val="clear"/>
            <w:noWrap/>
            <w:tcMar>
              <w:top w:w="15" w:type="dxa"/>
              <w:left w:w="15" w:type="dxa"/>
              <w:right w:w="15" w:type="dxa"/>
            </w:tcMar>
            <w:vAlign w:val="center"/>
          </w:tcPr>
          <w:p w14:paraId="5C70D3A0">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w:t>
            </w:r>
          </w:p>
        </w:tc>
        <w:tc>
          <w:tcPr>
            <w:tcW w:w="1190" w:type="dxa"/>
            <w:tcBorders>
              <w:top w:val="nil"/>
              <w:left w:val="nil"/>
              <w:bottom w:val="single" w:color="000000" w:sz="4" w:space="0"/>
              <w:right w:val="single" w:color="000000" w:sz="4" w:space="0"/>
            </w:tcBorders>
            <w:shd w:val="clear"/>
            <w:noWrap/>
            <w:tcMar>
              <w:top w:w="15" w:type="dxa"/>
              <w:left w:w="15" w:type="dxa"/>
              <w:right w:w="15" w:type="dxa"/>
            </w:tcMar>
            <w:vAlign w:val="center"/>
          </w:tcPr>
          <w:p w14:paraId="09314E85">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w:t>
            </w:r>
          </w:p>
        </w:tc>
        <w:tc>
          <w:tcPr>
            <w:tcW w:w="1310" w:type="dxa"/>
            <w:tcBorders>
              <w:top w:val="nil"/>
              <w:left w:val="nil"/>
              <w:bottom w:val="single" w:color="000000" w:sz="4" w:space="0"/>
              <w:right w:val="single" w:color="000000" w:sz="4" w:space="0"/>
            </w:tcBorders>
            <w:shd w:val="clear"/>
            <w:noWrap/>
            <w:tcMar>
              <w:top w:w="15" w:type="dxa"/>
              <w:left w:w="15" w:type="dxa"/>
              <w:right w:w="15" w:type="dxa"/>
            </w:tcMar>
            <w:vAlign w:val="center"/>
          </w:tcPr>
          <w:p w14:paraId="185AA8C0">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w:t>
            </w:r>
          </w:p>
        </w:tc>
        <w:tc>
          <w:tcPr>
            <w:tcW w:w="1330" w:type="dxa"/>
            <w:tcBorders>
              <w:top w:val="nil"/>
              <w:left w:val="nil"/>
              <w:bottom w:val="single" w:color="000000" w:sz="4" w:space="0"/>
              <w:right w:val="single" w:color="000000" w:sz="4" w:space="0"/>
            </w:tcBorders>
            <w:shd w:val="clear"/>
            <w:noWrap/>
            <w:tcMar>
              <w:top w:w="15" w:type="dxa"/>
              <w:left w:w="15" w:type="dxa"/>
              <w:right w:w="15" w:type="dxa"/>
            </w:tcMar>
            <w:vAlign w:val="center"/>
          </w:tcPr>
          <w:p w14:paraId="4C25BC79">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196.24 </w:t>
            </w:r>
          </w:p>
        </w:tc>
      </w:tr>
      <w:tr w14:paraId="7EB97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8" w:hRule="atLeast"/>
        </w:trPr>
        <w:tc>
          <w:tcPr>
            <w:tcW w:w="1550"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648CE107">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201</w:t>
            </w:r>
          </w:p>
        </w:tc>
        <w:tc>
          <w:tcPr>
            <w:tcW w:w="2888" w:type="dxa"/>
            <w:tcBorders>
              <w:top w:val="nil"/>
              <w:left w:val="nil"/>
              <w:bottom w:val="single" w:color="000000" w:sz="4" w:space="0"/>
              <w:right w:val="single" w:color="000000" w:sz="4" w:space="0"/>
            </w:tcBorders>
            <w:shd w:val="clear"/>
            <w:noWrap/>
            <w:tcMar>
              <w:top w:w="15" w:type="dxa"/>
              <w:left w:w="15" w:type="dxa"/>
              <w:right w:w="15" w:type="dxa"/>
            </w:tcMar>
            <w:vAlign w:val="center"/>
          </w:tcPr>
          <w:p w14:paraId="725CB202">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一般公共服务支出</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4601FEA">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14.57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83F12BA">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14.57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A76F937">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225D4A4">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24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324ED09">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9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A7BFF6D">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1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99A5492">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3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EC63189">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44A7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8" w:hRule="atLeast"/>
        </w:trPr>
        <w:tc>
          <w:tcPr>
            <w:tcW w:w="1550"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51FDFA38">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20136</w:t>
            </w:r>
          </w:p>
        </w:tc>
        <w:tc>
          <w:tcPr>
            <w:tcW w:w="2888" w:type="dxa"/>
            <w:tcBorders>
              <w:top w:val="nil"/>
              <w:left w:val="nil"/>
              <w:bottom w:val="single" w:color="000000" w:sz="4" w:space="0"/>
              <w:right w:val="single" w:color="000000" w:sz="4" w:space="0"/>
            </w:tcBorders>
            <w:shd w:val="clear"/>
            <w:noWrap/>
            <w:tcMar>
              <w:top w:w="15" w:type="dxa"/>
              <w:left w:w="15" w:type="dxa"/>
              <w:right w:w="15" w:type="dxa"/>
            </w:tcMar>
            <w:vAlign w:val="center"/>
          </w:tcPr>
          <w:p w14:paraId="7E553DE2">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其他共产党事务支出</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ECFC4D6">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11.97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4378149">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11.97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937AF8C">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E781DA3">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24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7B77A55">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9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678C94F">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1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1681538">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3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E75EB80">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3F925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8" w:hRule="atLeast"/>
        </w:trPr>
        <w:tc>
          <w:tcPr>
            <w:tcW w:w="1550"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51AA3544">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2013699</w:t>
            </w:r>
          </w:p>
        </w:tc>
        <w:tc>
          <w:tcPr>
            <w:tcW w:w="2888" w:type="dxa"/>
            <w:tcBorders>
              <w:top w:val="nil"/>
              <w:left w:val="nil"/>
              <w:bottom w:val="single" w:color="000000" w:sz="4" w:space="0"/>
              <w:right w:val="single" w:color="000000" w:sz="4" w:space="0"/>
            </w:tcBorders>
            <w:shd w:val="clear"/>
            <w:noWrap/>
            <w:tcMar>
              <w:top w:w="15" w:type="dxa"/>
              <w:left w:w="15" w:type="dxa"/>
              <w:right w:w="15" w:type="dxa"/>
            </w:tcMar>
            <w:vAlign w:val="center"/>
          </w:tcPr>
          <w:p w14:paraId="6DC81E5E">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其他共产党事务支出</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9E17BA6">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11.97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5F19C37">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11.97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0EBEF89">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79A980C">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24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9ECFAC6">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9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A5476A8">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1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585E0E2">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3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FFB191B">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3DA83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8" w:hRule="atLeast"/>
        </w:trPr>
        <w:tc>
          <w:tcPr>
            <w:tcW w:w="1550"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6E616AAD">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20199</w:t>
            </w:r>
          </w:p>
        </w:tc>
        <w:tc>
          <w:tcPr>
            <w:tcW w:w="2888" w:type="dxa"/>
            <w:tcBorders>
              <w:top w:val="nil"/>
              <w:left w:val="nil"/>
              <w:bottom w:val="single" w:color="000000" w:sz="4" w:space="0"/>
              <w:right w:val="single" w:color="000000" w:sz="4" w:space="0"/>
            </w:tcBorders>
            <w:shd w:val="clear"/>
            <w:noWrap/>
            <w:tcMar>
              <w:top w:w="15" w:type="dxa"/>
              <w:left w:w="15" w:type="dxa"/>
              <w:right w:w="15" w:type="dxa"/>
            </w:tcMar>
            <w:vAlign w:val="center"/>
          </w:tcPr>
          <w:p w14:paraId="014C4C5E">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其他一般公共服务支出</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D32FE53">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2.60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90A9650">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2.60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3F7CFD6">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CB4E2C7">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24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967E3AF">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9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F8F8691">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1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13EC0B8">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3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7929BC9">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22E9C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550"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5169F7C5">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2019999</w:t>
            </w:r>
          </w:p>
        </w:tc>
        <w:tc>
          <w:tcPr>
            <w:tcW w:w="2888" w:type="dxa"/>
            <w:tcBorders>
              <w:top w:val="nil"/>
              <w:left w:val="nil"/>
              <w:bottom w:val="single" w:color="000000" w:sz="4" w:space="0"/>
              <w:right w:val="single" w:color="000000" w:sz="4" w:space="0"/>
            </w:tcBorders>
            <w:shd w:val="clear"/>
            <w:noWrap/>
            <w:tcMar>
              <w:top w:w="15" w:type="dxa"/>
              <w:left w:w="15" w:type="dxa"/>
              <w:right w:w="15" w:type="dxa"/>
            </w:tcMar>
            <w:vAlign w:val="center"/>
          </w:tcPr>
          <w:p w14:paraId="5D106A60">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其他一般公共服务支出</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783227D">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2.60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F27C84F">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2.60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1B59889">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0534E9F">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24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D64211E">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9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14E9C34">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1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3048206">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3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40C33F7">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2432F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550"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2D287085">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205</w:t>
            </w:r>
          </w:p>
        </w:tc>
        <w:tc>
          <w:tcPr>
            <w:tcW w:w="2888" w:type="dxa"/>
            <w:tcBorders>
              <w:top w:val="nil"/>
              <w:left w:val="nil"/>
              <w:bottom w:val="single" w:color="000000" w:sz="4" w:space="0"/>
              <w:right w:val="single" w:color="000000" w:sz="4" w:space="0"/>
            </w:tcBorders>
            <w:shd w:val="clear"/>
            <w:noWrap/>
            <w:tcMar>
              <w:top w:w="15" w:type="dxa"/>
              <w:left w:w="15" w:type="dxa"/>
              <w:right w:w="15" w:type="dxa"/>
            </w:tcMar>
            <w:vAlign w:val="center"/>
          </w:tcPr>
          <w:p w14:paraId="55B9F521">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教育支出</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89138A6">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5,273.81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660152F">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5,183.98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5C0864F">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9D6A11C">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24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B974F10">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9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9AC3589">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1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2FF0160">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3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F6B0951">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89.83 </w:t>
            </w:r>
          </w:p>
        </w:tc>
      </w:tr>
      <w:tr w14:paraId="6E127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550"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66F6EE25">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20503</w:t>
            </w:r>
          </w:p>
        </w:tc>
        <w:tc>
          <w:tcPr>
            <w:tcW w:w="2888" w:type="dxa"/>
            <w:tcBorders>
              <w:top w:val="nil"/>
              <w:left w:val="nil"/>
              <w:bottom w:val="single" w:color="000000" w:sz="4" w:space="0"/>
              <w:right w:val="single" w:color="000000" w:sz="4" w:space="0"/>
            </w:tcBorders>
            <w:shd w:val="clear"/>
            <w:noWrap/>
            <w:tcMar>
              <w:top w:w="15" w:type="dxa"/>
              <w:left w:w="15" w:type="dxa"/>
              <w:right w:w="15" w:type="dxa"/>
            </w:tcMar>
            <w:vAlign w:val="center"/>
          </w:tcPr>
          <w:p w14:paraId="57296E36">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职业教育</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F7E7DE9">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5,273.81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AC7E752">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5,183.98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675C675">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19DE129">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24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7F37CA0">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9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255D9DE">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1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1BC3429">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3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437C0C2">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89.83 </w:t>
            </w:r>
          </w:p>
        </w:tc>
      </w:tr>
      <w:tr w14:paraId="231EC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8" w:hRule="atLeast"/>
        </w:trPr>
        <w:tc>
          <w:tcPr>
            <w:tcW w:w="1550"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26793DA2">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2050302</w:t>
            </w:r>
          </w:p>
        </w:tc>
        <w:tc>
          <w:tcPr>
            <w:tcW w:w="2888" w:type="dxa"/>
            <w:tcBorders>
              <w:top w:val="nil"/>
              <w:left w:val="nil"/>
              <w:bottom w:val="single" w:color="000000" w:sz="4" w:space="0"/>
              <w:right w:val="single" w:color="000000" w:sz="4" w:space="0"/>
            </w:tcBorders>
            <w:shd w:val="clear"/>
            <w:noWrap/>
            <w:tcMar>
              <w:top w:w="15" w:type="dxa"/>
              <w:left w:w="15" w:type="dxa"/>
              <w:right w:w="15" w:type="dxa"/>
            </w:tcMar>
            <w:vAlign w:val="center"/>
          </w:tcPr>
          <w:p w14:paraId="20410BCD">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中等职业教育</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C3B2167">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5,273.81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66689A6">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5,183.98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820B1D9">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1942027">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24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2947B47">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9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368A5A0">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1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ABDA0E3">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3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D97853A">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89.83 </w:t>
            </w:r>
          </w:p>
        </w:tc>
      </w:tr>
      <w:tr w14:paraId="52B71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8" w:hRule="atLeast"/>
        </w:trPr>
        <w:tc>
          <w:tcPr>
            <w:tcW w:w="1550"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1C3BD85F">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207</w:t>
            </w:r>
          </w:p>
        </w:tc>
        <w:tc>
          <w:tcPr>
            <w:tcW w:w="2888" w:type="dxa"/>
            <w:tcBorders>
              <w:top w:val="nil"/>
              <w:left w:val="nil"/>
              <w:bottom w:val="single" w:color="000000" w:sz="4" w:space="0"/>
              <w:right w:val="single" w:color="000000" w:sz="4" w:space="0"/>
            </w:tcBorders>
            <w:shd w:val="clear"/>
            <w:noWrap/>
            <w:tcMar>
              <w:top w:w="15" w:type="dxa"/>
              <w:left w:w="15" w:type="dxa"/>
              <w:right w:w="15" w:type="dxa"/>
            </w:tcMar>
            <w:vAlign w:val="center"/>
          </w:tcPr>
          <w:p w14:paraId="399AD189">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文化旅游体育与传媒支出</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36116E4">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40.00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80F40D0">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40.00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38E2CAE">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937A203">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24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7E6F034">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9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068ED76">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1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CBC3158">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3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5FF7BC5">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25168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550"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463EA4F1">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20703</w:t>
            </w:r>
          </w:p>
        </w:tc>
        <w:tc>
          <w:tcPr>
            <w:tcW w:w="2888" w:type="dxa"/>
            <w:tcBorders>
              <w:top w:val="nil"/>
              <w:left w:val="nil"/>
              <w:bottom w:val="single" w:color="000000" w:sz="4" w:space="0"/>
              <w:right w:val="single" w:color="000000" w:sz="4" w:space="0"/>
            </w:tcBorders>
            <w:shd w:val="clear"/>
            <w:noWrap/>
            <w:tcMar>
              <w:top w:w="15" w:type="dxa"/>
              <w:left w:w="15" w:type="dxa"/>
              <w:right w:w="15" w:type="dxa"/>
            </w:tcMar>
            <w:vAlign w:val="center"/>
          </w:tcPr>
          <w:p w14:paraId="717F3A37">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体育</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2197433">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40.00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5ED06B1">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40.00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142DE6A">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8B2F358">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24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6C53A31">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9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8F36818">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1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08679E2">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3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D35F60B">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3D997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8" w:hRule="atLeast"/>
        </w:trPr>
        <w:tc>
          <w:tcPr>
            <w:tcW w:w="1550"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23C7DF06">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2070307</w:t>
            </w:r>
          </w:p>
        </w:tc>
        <w:tc>
          <w:tcPr>
            <w:tcW w:w="2888" w:type="dxa"/>
            <w:tcBorders>
              <w:top w:val="nil"/>
              <w:left w:val="nil"/>
              <w:bottom w:val="single" w:color="000000" w:sz="4" w:space="0"/>
              <w:right w:val="single" w:color="000000" w:sz="4" w:space="0"/>
            </w:tcBorders>
            <w:shd w:val="clear"/>
            <w:noWrap/>
            <w:tcMar>
              <w:top w:w="15" w:type="dxa"/>
              <w:left w:w="15" w:type="dxa"/>
              <w:right w:w="15" w:type="dxa"/>
            </w:tcMar>
            <w:vAlign w:val="center"/>
          </w:tcPr>
          <w:p w14:paraId="3C464F4E">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体育场馆</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8EA3DAC">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40.00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9779E7C">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40.00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BD9D1A6">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C89F526">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24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01477B9">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9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EB4FE8D">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1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4866CE5">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3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A0D2584">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3674B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8" w:hRule="atLeast"/>
        </w:trPr>
        <w:tc>
          <w:tcPr>
            <w:tcW w:w="1550"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3BA0E971">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208</w:t>
            </w:r>
          </w:p>
        </w:tc>
        <w:tc>
          <w:tcPr>
            <w:tcW w:w="2888" w:type="dxa"/>
            <w:tcBorders>
              <w:top w:val="nil"/>
              <w:left w:val="nil"/>
              <w:bottom w:val="single" w:color="000000" w:sz="4" w:space="0"/>
              <w:right w:val="single" w:color="000000" w:sz="4" w:space="0"/>
            </w:tcBorders>
            <w:shd w:val="clear"/>
            <w:noWrap/>
            <w:tcMar>
              <w:top w:w="15" w:type="dxa"/>
              <w:left w:w="15" w:type="dxa"/>
              <w:right w:w="15" w:type="dxa"/>
            </w:tcMar>
            <w:vAlign w:val="center"/>
          </w:tcPr>
          <w:p w14:paraId="769A4BF1">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社会保障和就业支出</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7A1D57D">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440.41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8F9CE4E">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440.41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1D2CE82">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BBF8753">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24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C2CC768">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9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381B3CC">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1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FA4DBF6">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3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032C713">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721A5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550"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07E4F717">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20805</w:t>
            </w:r>
          </w:p>
        </w:tc>
        <w:tc>
          <w:tcPr>
            <w:tcW w:w="2888" w:type="dxa"/>
            <w:tcBorders>
              <w:top w:val="nil"/>
              <w:left w:val="nil"/>
              <w:bottom w:val="single" w:color="000000" w:sz="4" w:space="0"/>
              <w:right w:val="single" w:color="000000" w:sz="4" w:space="0"/>
            </w:tcBorders>
            <w:shd w:val="clear"/>
            <w:noWrap/>
            <w:tcMar>
              <w:top w:w="15" w:type="dxa"/>
              <w:left w:w="15" w:type="dxa"/>
              <w:right w:w="15" w:type="dxa"/>
            </w:tcMar>
            <w:vAlign w:val="center"/>
          </w:tcPr>
          <w:p w14:paraId="50A5A956">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行政事业单位养老支出</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40AD370">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427.68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7CA5748">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427.68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51042E6">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BEDBD72">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24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33F42DF">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9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0470C43">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1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FBFBCD7">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3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544A035">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1678F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550"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6AA6DD73">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2080505</w:t>
            </w:r>
          </w:p>
        </w:tc>
        <w:tc>
          <w:tcPr>
            <w:tcW w:w="2888" w:type="dxa"/>
            <w:tcBorders>
              <w:top w:val="nil"/>
              <w:left w:val="nil"/>
              <w:bottom w:val="single" w:color="000000" w:sz="4" w:space="0"/>
              <w:right w:val="single" w:color="000000" w:sz="4" w:space="0"/>
            </w:tcBorders>
            <w:shd w:val="clear"/>
            <w:noWrap/>
            <w:tcMar>
              <w:top w:w="15" w:type="dxa"/>
              <w:left w:w="15" w:type="dxa"/>
              <w:right w:w="15" w:type="dxa"/>
            </w:tcMar>
            <w:vAlign w:val="center"/>
          </w:tcPr>
          <w:p w14:paraId="77D294C2">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机关事业单位基本养老保险缴费支出</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0E9A967">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175.29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1C95327">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175.29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616C427">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0D101B9">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24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B4E2BE5">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9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CD94A6C">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1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6FEB9C8">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3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EEDB4A1">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23D6C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8" w:hRule="atLeast"/>
        </w:trPr>
        <w:tc>
          <w:tcPr>
            <w:tcW w:w="1550"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4E6E55DD">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2080506</w:t>
            </w:r>
          </w:p>
        </w:tc>
        <w:tc>
          <w:tcPr>
            <w:tcW w:w="2888" w:type="dxa"/>
            <w:tcBorders>
              <w:top w:val="nil"/>
              <w:left w:val="nil"/>
              <w:bottom w:val="single" w:color="000000" w:sz="4" w:space="0"/>
              <w:right w:val="single" w:color="000000" w:sz="4" w:space="0"/>
            </w:tcBorders>
            <w:shd w:val="clear"/>
            <w:noWrap/>
            <w:tcMar>
              <w:top w:w="15" w:type="dxa"/>
              <w:left w:w="15" w:type="dxa"/>
              <w:right w:w="15" w:type="dxa"/>
            </w:tcMar>
            <w:vAlign w:val="center"/>
          </w:tcPr>
          <w:p w14:paraId="2CEA0B87">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机关事业单位职业年金缴费支出</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4B5E107">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108.60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9F4F2CF">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108.60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AB6CE46">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EE9B401">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24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DB14943">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9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6CD6340">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1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CC15A52">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3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745A3EC">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341AE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550"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4A023F81">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2080599</w:t>
            </w:r>
          </w:p>
        </w:tc>
        <w:tc>
          <w:tcPr>
            <w:tcW w:w="2888" w:type="dxa"/>
            <w:tcBorders>
              <w:top w:val="nil"/>
              <w:left w:val="nil"/>
              <w:bottom w:val="single" w:color="000000" w:sz="4" w:space="0"/>
              <w:right w:val="single" w:color="000000" w:sz="4" w:space="0"/>
            </w:tcBorders>
            <w:shd w:val="clear"/>
            <w:noWrap/>
            <w:tcMar>
              <w:top w:w="15" w:type="dxa"/>
              <w:left w:w="15" w:type="dxa"/>
              <w:right w:w="15" w:type="dxa"/>
            </w:tcMar>
            <w:vAlign w:val="center"/>
          </w:tcPr>
          <w:p w14:paraId="344CC6AF">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其他行政事业单位养老支出</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43D5A7C">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143.79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4BDCFAE">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143.79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6AD8EB5">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37A361E">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24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07C0ABE">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9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FA72FE4">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1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77401A0">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3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30E9D0F">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6B546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8" w:hRule="atLeast"/>
        </w:trPr>
        <w:tc>
          <w:tcPr>
            <w:tcW w:w="1550"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66E797F6">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20808</w:t>
            </w:r>
          </w:p>
        </w:tc>
        <w:tc>
          <w:tcPr>
            <w:tcW w:w="2888" w:type="dxa"/>
            <w:tcBorders>
              <w:top w:val="nil"/>
              <w:left w:val="nil"/>
              <w:bottom w:val="single" w:color="000000" w:sz="4" w:space="0"/>
              <w:right w:val="single" w:color="000000" w:sz="4" w:space="0"/>
            </w:tcBorders>
            <w:shd w:val="clear"/>
            <w:noWrap/>
            <w:tcMar>
              <w:top w:w="15" w:type="dxa"/>
              <w:left w:w="15" w:type="dxa"/>
              <w:right w:w="15" w:type="dxa"/>
            </w:tcMar>
            <w:vAlign w:val="center"/>
          </w:tcPr>
          <w:p w14:paraId="27D5784A">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抚恤</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F0F53FF">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12.73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5F39730">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12.73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B80DF70">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E738D3E">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24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A12EC78">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9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296087E">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1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2AC174F">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3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CF275C7">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3BC99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8" w:hRule="atLeast"/>
        </w:trPr>
        <w:tc>
          <w:tcPr>
            <w:tcW w:w="1550"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3A7BAEA5">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2080801</w:t>
            </w:r>
          </w:p>
        </w:tc>
        <w:tc>
          <w:tcPr>
            <w:tcW w:w="2888" w:type="dxa"/>
            <w:tcBorders>
              <w:top w:val="nil"/>
              <w:left w:val="nil"/>
              <w:bottom w:val="single" w:color="000000" w:sz="4" w:space="0"/>
              <w:right w:val="single" w:color="000000" w:sz="4" w:space="0"/>
            </w:tcBorders>
            <w:shd w:val="clear"/>
            <w:noWrap/>
            <w:tcMar>
              <w:top w:w="15" w:type="dxa"/>
              <w:left w:w="15" w:type="dxa"/>
              <w:right w:w="15" w:type="dxa"/>
            </w:tcMar>
            <w:vAlign w:val="center"/>
          </w:tcPr>
          <w:p w14:paraId="18D42E2D">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死亡抚恤</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3F63222">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12.73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5D9B575">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12.73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5619995">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8187ABF">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24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DC1E55D">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9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7CDB894">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1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2B6E7F0">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3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998F1E0">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174B6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8" w:hRule="atLeast"/>
        </w:trPr>
        <w:tc>
          <w:tcPr>
            <w:tcW w:w="1550"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79F6EA99">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210</w:t>
            </w:r>
          </w:p>
        </w:tc>
        <w:tc>
          <w:tcPr>
            <w:tcW w:w="2888" w:type="dxa"/>
            <w:tcBorders>
              <w:top w:val="nil"/>
              <w:left w:val="nil"/>
              <w:bottom w:val="single" w:color="000000" w:sz="4" w:space="0"/>
              <w:right w:val="single" w:color="000000" w:sz="4" w:space="0"/>
            </w:tcBorders>
            <w:shd w:val="clear"/>
            <w:noWrap/>
            <w:tcMar>
              <w:top w:w="15" w:type="dxa"/>
              <w:left w:w="15" w:type="dxa"/>
              <w:right w:w="15" w:type="dxa"/>
            </w:tcMar>
            <w:vAlign w:val="center"/>
          </w:tcPr>
          <w:p w14:paraId="24D28C47">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卫生健康支出</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4792FCA">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109.56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7AB5435">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109.56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CDB1D49">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749CE6B">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24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01BD4E0">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9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1317D8A">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1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B44CFC4">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3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0E2981F">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7B5FB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8" w:hRule="atLeast"/>
        </w:trPr>
        <w:tc>
          <w:tcPr>
            <w:tcW w:w="1550"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3DC76DEE">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21011</w:t>
            </w:r>
          </w:p>
        </w:tc>
        <w:tc>
          <w:tcPr>
            <w:tcW w:w="2888" w:type="dxa"/>
            <w:tcBorders>
              <w:top w:val="nil"/>
              <w:left w:val="nil"/>
              <w:bottom w:val="single" w:color="000000" w:sz="4" w:space="0"/>
              <w:right w:val="single" w:color="000000" w:sz="4" w:space="0"/>
            </w:tcBorders>
            <w:shd w:val="clear"/>
            <w:noWrap/>
            <w:tcMar>
              <w:top w:w="15" w:type="dxa"/>
              <w:left w:w="15" w:type="dxa"/>
              <w:right w:w="15" w:type="dxa"/>
            </w:tcMar>
            <w:vAlign w:val="center"/>
          </w:tcPr>
          <w:p w14:paraId="0C96BADA">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行政事业单位医疗</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F737CD8">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109.56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B3323BD">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109.56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E6BB467">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F8C2E18">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24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6673E12">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9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8746C58">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1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2167A79">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3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B5C5A20">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7EB4D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8" w:hRule="atLeast"/>
        </w:trPr>
        <w:tc>
          <w:tcPr>
            <w:tcW w:w="1550"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6E9A21A5">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2101102</w:t>
            </w:r>
          </w:p>
        </w:tc>
        <w:tc>
          <w:tcPr>
            <w:tcW w:w="2888" w:type="dxa"/>
            <w:tcBorders>
              <w:top w:val="nil"/>
              <w:left w:val="nil"/>
              <w:bottom w:val="single" w:color="000000" w:sz="4" w:space="0"/>
              <w:right w:val="single" w:color="000000" w:sz="4" w:space="0"/>
            </w:tcBorders>
            <w:shd w:val="clear"/>
            <w:noWrap/>
            <w:tcMar>
              <w:top w:w="15" w:type="dxa"/>
              <w:left w:w="15" w:type="dxa"/>
              <w:right w:w="15" w:type="dxa"/>
            </w:tcMar>
            <w:vAlign w:val="center"/>
          </w:tcPr>
          <w:p w14:paraId="643EE18B">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事业单位医疗</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E7CC13B">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109.56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6E168A2">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109.56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0028CBB">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BE6D132">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24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346FD2A">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9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5E3D6B2">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1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ED66C88">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3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ADD504E">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63F8D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8" w:hRule="atLeast"/>
        </w:trPr>
        <w:tc>
          <w:tcPr>
            <w:tcW w:w="1550"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3FFB69BB">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221</w:t>
            </w:r>
          </w:p>
        </w:tc>
        <w:tc>
          <w:tcPr>
            <w:tcW w:w="2888" w:type="dxa"/>
            <w:tcBorders>
              <w:top w:val="nil"/>
              <w:left w:val="nil"/>
              <w:bottom w:val="single" w:color="000000" w:sz="4" w:space="0"/>
              <w:right w:val="single" w:color="000000" w:sz="4" w:space="0"/>
            </w:tcBorders>
            <w:shd w:val="clear"/>
            <w:noWrap/>
            <w:tcMar>
              <w:top w:w="15" w:type="dxa"/>
              <w:left w:w="15" w:type="dxa"/>
              <w:right w:w="15" w:type="dxa"/>
            </w:tcMar>
            <w:vAlign w:val="center"/>
          </w:tcPr>
          <w:p w14:paraId="00A2DD10">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住房保障支出</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A3F529C">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131.47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E7C2DEF">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131.47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42EACC1">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7B5CE4F">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24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2BB6721">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9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554AE0E">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1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5D61D3F">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3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069766E">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56FA3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8" w:hRule="atLeast"/>
        </w:trPr>
        <w:tc>
          <w:tcPr>
            <w:tcW w:w="1550"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3DC03531">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22102</w:t>
            </w:r>
          </w:p>
        </w:tc>
        <w:tc>
          <w:tcPr>
            <w:tcW w:w="2888" w:type="dxa"/>
            <w:tcBorders>
              <w:top w:val="nil"/>
              <w:left w:val="nil"/>
              <w:bottom w:val="single" w:color="000000" w:sz="4" w:space="0"/>
              <w:right w:val="single" w:color="000000" w:sz="4" w:space="0"/>
            </w:tcBorders>
            <w:shd w:val="clear"/>
            <w:noWrap/>
            <w:tcMar>
              <w:top w:w="15" w:type="dxa"/>
              <w:left w:w="15" w:type="dxa"/>
              <w:right w:w="15" w:type="dxa"/>
            </w:tcMar>
            <w:vAlign w:val="center"/>
          </w:tcPr>
          <w:p w14:paraId="7A44D22D">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住房改革支出</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6DD40AA">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131.47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DAEDE76">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131.47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48546BC">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9BBF1A1">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24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46D062C">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9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5AE66FA">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1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781D590">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3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D8FAC7E">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1968C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8" w:hRule="atLeast"/>
        </w:trPr>
        <w:tc>
          <w:tcPr>
            <w:tcW w:w="1550"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62FE4CE0">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2210201</w:t>
            </w:r>
          </w:p>
        </w:tc>
        <w:tc>
          <w:tcPr>
            <w:tcW w:w="2888" w:type="dxa"/>
            <w:tcBorders>
              <w:top w:val="nil"/>
              <w:left w:val="nil"/>
              <w:bottom w:val="single" w:color="000000" w:sz="4" w:space="0"/>
              <w:right w:val="single" w:color="000000" w:sz="4" w:space="0"/>
            </w:tcBorders>
            <w:shd w:val="clear"/>
            <w:noWrap/>
            <w:tcMar>
              <w:top w:w="15" w:type="dxa"/>
              <w:left w:w="15" w:type="dxa"/>
              <w:right w:w="15" w:type="dxa"/>
            </w:tcMar>
            <w:vAlign w:val="center"/>
          </w:tcPr>
          <w:p w14:paraId="4C564411">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住房公积金</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BE2756B">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131.47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2BEEEFF">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131.47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7364CBF">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CA22B27">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24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4B1A6CB">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9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73E1240">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1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828A0AE">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3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A1B844C">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785C5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550"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0C9A1E24">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229</w:t>
            </w:r>
          </w:p>
        </w:tc>
        <w:tc>
          <w:tcPr>
            <w:tcW w:w="2888" w:type="dxa"/>
            <w:tcBorders>
              <w:top w:val="nil"/>
              <w:left w:val="nil"/>
              <w:bottom w:val="single" w:color="000000" w:sz="4" w:space="0"/>
              <w:right w:val="single" w:color="000000" w:sz="4" w:space="0"/>
            </w:tcBorders>
            <w:shd w:val="clear"/>
            <w:noWrap/>
            <w:tcMar>
              <w:top w:w="15" w:type="dxa"/>
              <w:left w:w="15" w:type="dxa"/>
              <w:right w:w="15" w:type="dxa"/>
            </w:tcMar>
            <w:vAlign w:val="center"/>
          </w:tcPr>
          <w:p w14:paraId="0FE377F0">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其他支出</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72F19FE">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110.03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138D165">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3.61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9C950C1">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DDE067E">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24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3D2F459">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9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F1512CA">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1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F76BE9D">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3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B7133A9">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106.42 </w:t>
            </w:r>
          </w:p>
        </w:tc>
      </w:tr>
      <w:tr w14:paraId="123F6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8" w:hRule="atLeast"/>
        </w:trPr>
        <w:tc>
          <w:tcPr>
            <w:tcW w:w="1550"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0C85E5DD">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22960</w:t>
            </w:r>
          </w:p>
        </w:tc>
        <w:tc>
          <w:tcPr>
            <w:tcW w:w="2888" w:type="dxa"/>
            <w:tcBorders>
              <w:top w:val="nil"/>
              <w:left w:val="nil"/>
              <w:bottom w:val="single" w:color="000000" w:sz="4" w:space="0"/>
              <w:right w:val="single" w:color="000000" w:sz="4" w:space="0"/>
            </w:tcBorders>
            <w:shd w:val="clear"/>
            <w:noWrap/>
            <w:tcMar>
              <w:top w:w="15" w:type="dxa"/>
              <w:left w:w="15" w:type="dxa"/>
              <w:right w:w="15" w:type="dxa"/>
            </w:tcMar>
            <w:vAlign w:val="center"/>
          </w:tcPr>
          <w:p w14:paraId="4DF65E2C">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彩票公益金安排的支出</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AFD6958">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3.61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68E6BEF">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3.61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0E0CE52">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6676B06">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24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1320479">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9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EADF843">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1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E19CA5C">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3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8FF02F8">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6D0E1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8" w:hRule="atLeast"/>
        </w:trPr>
        <w:tc>
          <w:tcPr>
            <w:tcW w:w="1550"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3A7693FD">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2296003</w:t>
            </w:r>
          </w:p>
        </w:tc>
        <w:tc>
          <w:tcPr>
            <w:tcW w:w="2888" w:type="dxa"/>
            <w:tcBorders>
              <w:top w:val="nil"/>
              <w:left w:val="nil"/>
              <w:bottom w:val="single" w:color="000000" w:sz="4" w:space="0"/>
              <w:right w:val="single" w:color="000000" w:sz="4" w:space="0"/>
            </w:tcBorders>
            <w:shd w:val="clear"/>
            <w:noWrap/>
            <w:tcMar>
              <w:top w:w="15" w:type="dxa"/>
              <w:left w:w="15" w:type="dxa"/>
              <w:right w:w="15" w:type="dxa"/>
            </w:tcMar>
            <w:vAlign w:val="center"/>
          </w:tcPr>
          <w:p w14:paraId="3B9C2BBB">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用于体育事业的彩票公益金支出</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9C23930">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3.61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D768574">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3.61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81D40B8">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D7231ED">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24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ED7445E">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9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6C3EF3B">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1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6697779">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3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18BEED2">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05845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550"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31ECD617">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22999</w:t>
            </w:r>
          </w:p>
        </w:tc>
        <w:tc>
          <w:tcPr>
            <w:tcW w:w="2888" w:type="dxa"/>
            <w:tcBorders>
              <w:top w:val="nil"/>
              <w:left w:val="nil"/>
              <w:bottom w:val="single" w:color="000000" w:sz="4" w:space="0"/>
              <w:right w:val="single" w:color="000000" w:sz="4" w:space="0"/>
            </w:tcBorders>
            <w:shd w:val="clear"/>
            <w:noWrap/>
            <w:tcMar>
              <w:top w:w="15" w:type="dxa"/>
              <w:left w:w="15" w:type="dxa"/>
              <w:right w:w="15" w:type="dxa"/>
            </w:tcMar>
            <w:vAlign w:val="center"/>
          </w:tcPr>
          <w:p w14:paraId="4BA50869">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其他支出</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F4D8B51">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106.42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46261D4">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67AAAF7">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4D62788">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24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F2F67CB">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9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600F684">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1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5BCC9B6">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3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B1867AB">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106.42 </w:t>
            </w:r>
          </w:p>
        </w:tc>
      </w:tr>
      <w:tr w14:paraId="0DE6C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8" w:hRule="atLeast"/>
        </w:trPr>
        <w:tc>
          <w:tcPr>
            <w:tcW w:w="1550"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218A7718">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2299999</w:t>
            </w:r>
          </w:p>
        </w:tc>
        <w:tc>
          <w:tcPr>
            <w:tcW w:w="2888" w:type="dxa"/>
            <w:tcBorders>
              <w:top w:val="nil"/>
              <w:left w:val="nil"/>
              <w:bottom w:val="single" w:color="000000" w:sz="4" w:space="0"/>
              <w:right w:val="single" w:color="000000" w:sz="4" w:space="0"/>
            </w:tcBorders>
            <w:shd w:val="clear"/>
            <w:noWrap/>
            <w:tcMar>
              <w:top w:w="15" w:type="dxa"/>
              <w:left w:w="15" w:type="dxa"/>
              <w:right w:w="15" w:type="dxa"/>
            </w:tcMar>
            <w:vAlign w:val="center"/>
          </w:tcPr>
          <w:p w14:paraId="6BD16660">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其他支出</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BF3D4F5">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106.42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CADA1D1">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114C8B8">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2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EED81A6">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24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A30D919">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19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BD6FD46">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1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A86D85D">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330"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D1A419A">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106.42 </w:t>
            </w:r>
          </w:p>
        </w:tc>
      </w:tr>
    </w:tbl>
    <w:p w14:paraId="1E327698">
      <w:pPr>
        <w:keepNext w:val="0"/>
        <w:keepLines w:val="0"/>
        <w:widowControl/>
        <w:suppressLineNumbers w:val="0"/>
        <w:spacing w:after="240" w:afterAutospacing="0"/>
        <w:ind w:left="600" w:firstLine="0" w:firstLineChars="0"/>
        <w:rPr>
          <w:rFonts w:hint="eastAsia" w:ascii="宋体" w:hAnsi="宋体" w:eastAsia="宋体" w:cs="宋体"/>
          <w:kern w:val="0"/>
          <w:sz w:val="24"/>
          <w:szCs w:val="24"/>
        </w:rPr>
      </w:pPr>
      <w:r>
        <w:rPr>
          <w:rFonts w:hint="eastAsia" w:ascii="宋体" w:hAnsi="宋体" w:eastAsia="宋体" w:cs="宋体"/>
          <w:kern w:val="0"/>
          <w:sz w:val="20"/>
          <w:szCs w:val="20"/>
        </w:rPr>
        <w:t>备注：1.本表反映单位本年度取得的各项收入情况。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2.本套报表金额单位转换时可能存在尾数误差。</w:t>
      </w:r>
    </w:p>
    <w:p w14:paraId="0FB1AB20">
      <w:pPr>
        <w:keepNext w:val="0"/>
        <w:keepLines w:val="0"/>
        <w:widowControl/>
        <w:suppressLineNumbers w:val="0"/>
        <w:rPr>
          <w:rFonts w:hint="eastAsia" w:ascii="宋体" w:hAnsi="宋体" w:eastAsia="宋体" w:cs="宋体"/>
          <w:kern w:val="0"/>
          <w:sz w:val="20"/>
          <w:szCs w:val="20"/>
        </w:rPr>
      </w:pPr>
      <w:r>
        <w:rPr>
          <w:rFonts w:hint="eastAsia" w:ascii="宋体" w:hAnsi="宋体" w:eastAsia="宋体" w:cs="宋体"/>
          <w:kern w:val="0"/>
          <w:sz w:val="20"/>
          <w:szCs w:val="20"/>
        </w:rPr>
        <w:br w:type="page"/>
      </w:r>
    </w:p>
    <w:tbl>
      <w:tblPr>
        <w:tblStyle w:val="12"/>
        <w:tblW w:w="5000" w:type="pct"/>
        <w:tblInd w:w="6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37"/>
        <w:gridCol w:w="3230"/>
        <w:gridCol w:w="1502"/>
        <w:gridCol w:w="1523"/>
        <w:gridCol w:w="1523"/>
        <w:gridCol w:w="1510"/>
        <w:gridCol w:w="1510"/>
        <w:gridCol w:w="1566"/>
      </w:tblGrid>
      <w:tr w14:paraId="319F9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noWrap/>
            <w:tcMar>
              <w:top w:w="15" w:type="dxa"/>
              <w:left w:w="15" w:type="dxa"/>
              <w:right w:w="15" w:type="dxa"/>
            </w:tcMar>
            <w:vAlign w:val="bottom"/>
          </w:tcPr>
          <w:p w14:paraId="04B43C36">
            <w:pPr>
              <w:keepNext w:val="0"/>
              <w:keepLines w:val="0"/>
              <w:widowControl/>
              <w:suppressLineNumbers w:val="0"/>
              <w:jc w:val="center"/>
              <w:textAlignment w:val="bottom"/>
              <w:rPr>
                <w:rFonts w:hint="eastAsia" w:ascii="宋体" w:hAnsi="宋体" w:eastAsia="宋体" w:cs="宋体"/>
                <w:b/>
                <w:bCs/>
                <w:color w:val="000000"/>
                <w:kern w:val="0"/>
                <w:sz w:val="32"/>
                <w:szCs w:val="32"/>
                <w:bdr w:val="none" w:color="auto" w:sz="0" w:space="0"/>
              </w:rPr>
            </w:pPr>
            <w:r>
              <w:rPr>
                <w:rFonts w:hint="eastAsia" w:ascii="宋体" w:hAnsi="宋体" w:eastAsia="宋体" w:cs="宋体"/>
                <w:b/>
                <w:bCs/>
                <w:color w:val="000000"/>
                <w:kern w:val="0"/>
                <w:sz w:val="32"/>
                <w:szCs w:val="32"/>
                <w:bdr w:val="none" w:color="auto" w:sz="0" w:space="0"/>
              </w:rPr>
              <w:t>支出决算表</w:t>
            </w:r>
          </w:p>
        </w:tc>
      </w:tr>
      <w:tr w14:paraId="505B6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2" w:hRule="atLeast"/>
        </w:trPr>
        <w:tc>
          <w:tcPr>
            <w:tcW w:w="2230" w:type="pct"/>
            <w:gridSpan w:val="3"/>
            <w:vMerge w:val="restart"/>
            <w:tcBorders>
              <w:top w:val="nil"/>
              <w:left w:val="nil"/>
              <w:bottom w:val="nil"/>
              <w:right w:val="nil"/>
            </w:tcBorders>
            <w:shd w:val="clear"/>
            <w:noWrap/>
            <w:tcMar>
              <w:top w:w="15" w:type="dxa"/>
              <w:left w:w="15" w:type="dxa"/>
              <w:right w:w="15" w:type="dxa"/>
            </w:tcMar>
            <w:vAlign w:val="bottom"/>
          </w:tcPr>
          <w:p w14:paraId="6DCC4959">
            <w:pPr>
              <w:keepNext w:val="0"/>
              <w:keepLines w:val="0"/>
              <w:widowControl/>
              <w:suppressLineNumbers w:val="0"/>
              <w:rPr>
                <w:rFonts w:hint="eastAsia" w:ascii="宋体" w:hAnsi="宋体" w:eastAsia="宋体" w:cs="宋体"/>
                <w:color w:val="000000"/>
                <w:kern w:val="0"/>
                <w:sz w:val="20"/>
                <w:szCs w:val="20"/>
                <w:bdr w:val="none" w:color="auto" w:sz="0" w:space="0"/>
              </w:rPr>
            </w:pPr>
            <w:r>
              <w:rPr>
                <w:rFonts w:hint="eastAsia" w:ascii="宋体" w:hAnsi="宋体" w:eastAsia="宋体" w:cs="宋体"/>
                <w:kern w:val="0"/>
                <w:sz w:val="20"/>
                <w:szCs w:val="20"/>
                <w:bdr w:val="none" w:color="auto" w:sz="0" w:space="0"/>
              </w:rPr>
              <w:t>公开单位</w:t>
            </w:r>
            <w:r>
              <w:rPr>
                <w:rFonts w:hint="eastAsia" w:ascii="宋体" w:hAnsi="宋体" w:eastAsia="宋体" w:cs="宋体"/>
                <w:color w:val="000000"/>
                <w:kern w:val="0"/>
                <w:sz w:val="20"/>
                <w:szCs w:val="20"/>
                <w:bdr w:val="none" w:color="auto" w:sz="0" w:space="0"/>
              </w:rPr>
              <w:t xml:space="preserve">： 重庆市城口县职业教育中心 </w:t>
            </w:r>
          </w:p>
        </w:tc>
        <w:tc>
          <w:tcPr>
            <w:tcW w:w="553" w:type="pct"/>
            <w:tcBorders>
              <w:top w:val="nil"/>
              <w:left w:val="nil"/>
              <w:bottom w:val="nil"/>
              <w:right w:val="nil"/>
            </w:tcBorders>
            <w:shd w:val="clear"/>
            <w:noWrap/>
            <w:tcMar>
              <w:top w:w="15" w:type="dxa"/>
              <w:left w:w="15" w:type="dxa"/>
              <w:right w:w="15" w:type="dxa"/>
            </w:tcMar>
            <w:vAlign w:val="bottom"/>
          </w:tcPr>
          <w:p w14:paraId="0EDA998F">
            <w:pPr>
              <w:keepNext w:val="0"/>
              <w:keepLines w:val="0"/>
              <w:widowControl/>
              <w:suppressLineNumbers w:val="0"/>
              <w:rPr>
                <w:rFonts w:hint="eastAsia" w:ascii="宋体" w:hAnsi="宋体" w:eastAsia="宋体" w:cs="宋体"/>
                <w:color w:val="000000"/>
                <w:kern w:val="0"/>
                <w:sz w:val="20"/>
                <w:szCs w:val="20"/>
                <w:bdr w:val="none" w:color="auto" w:sz="0" w:space="0"/>
              </w:rPr>
            </w:pPr>
          </w:p>
        </w:tc>
        <w:tc>
          <w:tcPr>
            <w:tcW w:w="553" w:type="pct"/>
            <w:tcBorders>
              <w:top w:val="nil"/>
              <w:left w:val="nil"/>
              <w:bottom w:val="nil"/>
              <w:right w:val="nil"/>
            </w:tcBorders>
            <w:shd w:val="clear"/>
            <w:noWrap/>
            <w:tcMar>
              <w:top w:w="15" w:type="dxa"/>
              <w:left w:w="15" w:type="dxa"/>
              <w:right w:w="15" w:type="dxa"/>
            </w:tcMar>
            <w:vAlign w:val="bottom"/>
          </w:tcPr>
          <w:p w14:paraId="146AE2E0">
            <w:pPr>
              <w:keepNext w:val="0"/>
              <w:keepLines w:val="0"/>
              <w:widowControl/>
              <w:suppressLineNumbers w:val="0"/>
              <w:rPr>
                <w:rFonts w:hint="eastAsia" w:ascii="宋体" w:hAnsi="宋体" w:eastAsia="宋体" w:cs="宋体"/>
                <w:color w:val="000000"/>
                <w:kern w:val="0"/>
                <w:sz w:val="20"/>
                <w:szCs w:val="20"/>
                <w:bdr w:val="none" w:color="auto" w:sz="0" w:space="0"/>
              </w:rPr>
            </w:pPr>
          </w:p>
        </w:tc>
        <w:tc>
          <w:tcPr>
            <w:tcW w:w="548" w:type="pct"/>
            <w:tcBorders>
              <w:top w:val="nil"/>
              <w:left w:val="nil"/>
              <w:bottom w:val="nil"/>
              <w:right w:val="nil"/>
            </w:tcBorders>
            <w:shd w:val="clear"/>
            <w:noWrap/>
            <w:tcMar>
              <w:top w:w="15" w:type="dxa"/>
              <w:left w:w="15" w:type="dxa"/>
              <w:right w:w="15" w:type="dxa"/>
            </w:tcMar>
            <w:vAlign w:val="bottom"/>
          </w:tcPr>
          <w:p w14:paraId="2ADB3816">
            <w:pPr>
              <w:keepNext w:val="0"/>
              <w:keepLines w:val="0"/>
              <w:widowControl/>
              <w:suppressLineNumbers w:val="0"/>
              <w:rPr>
                <w:rFonts w:hint="eastAsia" w:ascii="宋体" w:hAnsi="宋体" w:eastAsia="宋体" w:cs="宋体"/>
                <w:color w:val="000000"/>
                <w:kern w:val="0"/>
                <w:sz w:val="20"/>
                <w:szCs w:val="20"/>
                <w:bdr w:val="none" w:color="auto" w:sz="0" w:space="0"/>
              </w:rPr>
            </w:pPr>
          </w:p>
        </w:tc>
        <w:tc>
          <w:tcPr>
            <w:tcW w:w="548" w:type="pct"/>
            <w:tcBorders>
              <w:top w:val="nil"/>
              <w:left w:val="nil"/>
              <w:bottom w:val="nil"/>
              <w:right w:val="nil"/>
            </w:tcBorders>
            <w:shd w:val="clear"/>
            <w:noWrap/>
            <w:tcMar>
              <w:top w:w="15" w:type="dxa"/>
              <w:left w:w="15" w:type="dxa"/>
              <w:right w:w="15" w:type="dxa"/>
            </w:tcMar>
            <w:vAlign w:val="bottom"/>
          </w:tcPr>
          <w:p w14:paraId="25EE72F7">
            <w:pPr>
              <w:keepNext w:val="0"/>
              <w:keepLines w:val="0"/>
              <w:widowControl/>
              <w:suppressLineNumbers w:val="0"/>
              <w:rPr>
                <w:rFonts w:hint="eastAsia" w:ascii="宋体" w:hAnsi="宋体" w:eastAsia="宋体" w:cs="宋体"/>
                <w:color w:val="000000"/>
                <w:kern w:val="0"/>
                <w:sz w:val="20"/>
                <w:szCs w:val="20"/>
                <w:bdr w:val="none" w:color="auto" w:sz="0" w:space="0"/>
              </w:rPr>
            </w:pPr>
          </w:p>
        </w:tc>
        <w:tc>
          <w:tcPr>
            <w:tcW w:w="568" w:type="pct"/>
            <w:tcBorders>
              <w:top w:val="nil"/>
              <w:left w:val="nil"/>
              <w:bottom w:val="nil"/>
              <w:right w:val="nil"/>
            </w:tcBorders>
            <w:shd w:val="clear"/>
            <w:noWrap/>
            <w:tcMar>
              <w:top w:w="15" w:type="dxa"/>
              <w:left w:w="15" w:type="dxa"/>
              <w:right w:w="15" w:type="dxa"/>
            </w:tcMar>
            <w:vAlign w:val="bottom"/>
          </w:tcPr>
          <w:p w14:paraId="2F34A0A6">
            <w:pPr>
              <w:keepNext w:val="0"/>
              <w:keepLines w:val="0"/>
              <w:widowControl/>
              <w:suppressLineNumbers w:val="0"/>
              <w:jc w:val="right"/>
              <w:textAlignment w:val="bottom"/>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公开03表</w:t>
            </w:r>
          </w:p>
        </w:tc>
      </w:tr>
      <w:tr w14:paraId="3C856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2" w:hRule="atLeast"/>
        </w:trPr>
        <w:tc>
          <w:tcPr>
            <w:tcW w:w="2230" w:type="pct"/>
            <w:gridSpan w:val="3"/>
            <w:vMerge w:val="continue"/>
            <w:tcBorders>
              <w:top w:val="nil"/>
              <w:left w:val="nil"/>
              <w:bottom w:val="nil"/>
              <w:right w:val="nil"/>
            </w:tcBorders>
            <w:shd w:val="clear"/>
            <w:noWrap/>
            <w:tcMar>
              <w:top w:w="15" w:type="dxa"/>
              <w:left w:w="15" w:type="dxa"/>
              <w:right w:w="15" w:type="dxa"/>
            </w:tcMar>
            <w:vAlign w:val="bottom"/>
          </w:tcPr>
          <w:p w14:paraId="6B5787AA">
            <w:pPr>
              <w:rPr>
                <w:rFonts w:hint="default" w:ascii="Times New Roman" w:hAnsi="Times New Roman" w:cs="Times New Roman"/>
                <w:sz w:val="20"/>
                <w:szCs w:val="20"/>
              </w:rPr>
            </w:pPr>
          </w:p>
        </w:tc>
        <w:tc>
          <w:tcPr>
            <w:tcW w:w="553" w:type="pct"/>
            <w:tcBorders>
              <w:top w:val="nil"/>
              <w:left w:val="nil"/>
              <w:bottom w:val="nil"/>
              <w:right w:val="nil"/>
            </w:tcBorders>
            <w:shd w:val="clear"/>
            <w:noWrap/>
            <w:tcMar>
              <w:top w:w="15" w:type="dxa"/>
              <w:left w:w="15" w:type="dxa"/>
              <w:right w:w="15" w:type="dxa"/>
            </w:tcMar>
            <w:vAlign w:val="bottom"/>
          </w:tcPr>
          <w:p w14:paraId="029D6BA2">
            <w:pPr>
              <w:keepNext w:val="0"/>
              <w:keepLines w:val="0"/>
              <w:widowControl/>
              <w:suppressLineNumbers w:val="0"/>
              <w:rPr>
                <w:rFonts w:hint="eastAsia" w:ascii="宋体" w:hAnsi="宋体" w:eastAsia="宋体" w:cs="宋体"/>
                <w:color w:val="000000"/>
                <w:kern w:val="0"/>
                <w:sz w:val="20"/>
                <w:szCs w:val="20"/>
                <w:bdr w:val="none" w:color="auto" w:sz="0" w:space="0"/>
              </w:rPr>
            </w:pPr>
          </w:p>
        </w:tc>
        <w:tc>
          <w:tcPr>
            <w:tcW w:w="553" w:type="pct"/>
            <w:tcBorders>
              <w:top w:val="nil"/>
              <w:left w:val="nil"/>
              <w:bottom w:val="nil"/>
              <w:right w:val="nil"/>
            </w:tcBorders>
            <w:shd w:val="clear"/>
            <w:noWrap/>
            <w:tcMar>
              <w:top w:w="15" w:type="dxa"/>
              <w:left w:w="15" w:type="dxa"/>
              <w:right w:w="15" w:type="dxa"/>
            </w:tcMar>
            <w:vAlign w:val="bottom"/>
          </w:tcPr>
          <w:p w14:paraId="1CE7A748">
            <w:pPr>
              <w:keepNext w:val="0"/>
              <w:keepLines w:val="0"/>
              <w:widowControl/>
              <w:suppressLineNumbers w:val="0"/>
              <w:rPr>
                <w:rFonts w:hint="eastAsia" w:ascii="宋体" w:hAnsi="宋体" w:eastAsia="宋体" w:cs="宋体"/>
                <w:color w:val="000000"/>
                <w:kern w:val="0"/>
                <w:sz w:val="20"/>
                <w:szCs w:val="20"/>
                <w:bdr w:val="none" w:color="auto" w:sz="0" w:space="0"/>
              </w:rPr>
            </w:pPr>
          </w:p>
        </w:tc>
        <w:tc>
          <w:tcPr>
            <w:tcW w:w="548" w:type="pct"/>
            <w:tcBorders>
              <w:top w:val="nil"/>
              <w:left w:val="nil"/>
              <w:bottom w:val="nil"/>
              <w:right w:val="nil"/>
            </w:tcBorders>
            <w:shd w:val="clear"/>
            <w:noWrap/>
            <w:tcMar>
              <w:top w:w="15" w:type="dxa"/>
              <w:left w:w="15" w:type="dxa"/>
              <w:right w:w="15" w:type="dxa"/>
            </w:tcMar>
            <w:vAlign w:val="bottom"/>
          </w:tcPr>
          <w:p w14:paraId="1B0342B6">
            <w:pPr>
              <w:keepNext w:val="0"/>
              <w:keepLines w:val="0"/>
              <w:widowControl/>
              <w:suppressLineNumbers w:val="0"/>
              <w:rPr>
                <w:rFonts w:hint="eastAsia" w:ascii="宋体" w:hAnsi="宋体" w:eastAsia="宋体" w:cs="宋体"/>
                <w:color w:val="000000"/>
                <w:kern w:val="0"/>
                <w:sz w:val="20"/>
                <w:szCs w:val="20"/>
                <w:bdr w:val="none" w:color="auto" w:sz="0" w:space="0"/>
              </w:rPr>
            </w:pPr>
          </w:p>
        </w:tc>
        <w:tc>
          <w:tcPr>
            <w:tcW w:w="548" w:type="pct"/>
            <w:tcBorders>
              <w:top w:val="nil"/>
              <w:left w:val="nil"/>
              <w:bottom w:val="nil"/>
              <w:right w:val="nil"/>
            </w:tcBorders>
            <w:shd w:val="clear"/>
            <w:noWrap/>
            <w:tcMar>
              <w:top w:w="15" w:type="dxa"/>
              <w:left w:w="15" w:type="dxa"/>
              <w:right w:w="15" w:type="dxa"/>
            </w:tcMar>
            <w:vAlign w:val="bottom"/>
          </w:tcPr>
          <w:p w14:paraId="3C5715F6">
            <w:pPr>
              <w:keepNext w:val="0"/>
              <w:keepLines w:val="0"/>
              <w:widowControl/>
              <w:suppressLineNumbers w:val="0"/>
              <w:rPr>
                <w:rFonts w:hint="eastAsia" w:ascii="宋体" w:hAnsi="宋体" w:eastAsia="宋体" w:cs="宋体"/>
                <w:color w:val="000000"/>
                <w:kern w:val="0"/>
                <w:sz w:val="20"/>
                <w:szCs w:val="20"/>
                <w:bdr w:val="none" w:color="auto" w:sz="0" w:space="0"/>
              </w:rPr>
            </w:pPr>
          </w:p>
        </w:tc>
        <w:tc>
          <w:tcPr>
            <w:tcW w:w="568" w:type="pct"/>
            <w:tcBorders>
              <w:top w:val="nil"/>
              <w:left w:val="nil"/>
              <w:bottom w:val="nil"/>
              <w:right w:val="nil"/>
            </w:tcBorders>
            <w:shd w:val="clear"/>
            <w:noWrap/>
            <w:tcMar>
              <w:top w:w="15" w:type="dxa"/>
              <w:left w:w="15" w:type="dxa"/>
              <w:right w:w="15" w:type="dxa"/>
            </w:tcMar>
            <w:vAlign w:val="bottom"/>
          </w:tcPr>
          <w:p w14:paraId="52E5095F">
            <w:pPr>
              <w:keepNext w:val="0"/>
              <w:keepLines w:val="0"/>
              <w:widowControl/>
              <w:suppressLineNumbers w:val="0"/>
              <w:jc w:val="right"/>
              <w:textAlignment w:val="bottom"/>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单位：</w:t>
            </w:r>
            <w:r>
              <w:rPr>
                <w:rFonts w:hint="eastAsia" w:ascii="宋体" w:hAnsi="宋体" w:eastAsia="宋体" w:cs="宋体"/>
                <w:kern w:val="0"/>
                <w:sz w:val="20"/>
                <w:szCs w:val="20"/>
                <w:bdr w:val="none" w:color="auto" w:sz="0" w:space="0"/>
              </w:rPr>
              <w:t>万元</w:t>
            </w:r>
          </w:p>
        </w:tc>
      </w:tr>
      <w:tr w14:paraId="0CDB2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trPr>
        <w:tc>
          <w:tcPr>
            <w:tcW w:w="1676"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25D8067">
            <w:pPr>
              <w:keepNext w:val="0"/>
              <w:keepLines w:val="0"/>
              <w:widowControl/>
              <w:suppressLineNumbers w:val="0"/>
              <w:jc w:val="center"/>
              <w:textAlignment w:val="bottom"/>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项目</w:t>
            </w:r>
          </w:p>
        </w:tc>
        <w:tc>
          <w:tcPr>
            <w:tcW w:w="553" w:type="pct"/>
            <w:vMerge w:val="restart"/>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0C6706A5">
            <w:pPr>
              <w:keepNext w:val="0"/>
              <w:keepLines w:val="0"/>
              <w:widowControl/>
              <w:suppressLineNumbers w:val="0"/>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本年支出合计</w:t>
            </w:r>
          </w:p>
        </w:tc>
        <w:tc>
          <w:tcPr>
            <w:tcW w:w="553" w:type="pct"/>
            <w:vMerge w:val="restart"/>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3C0B93B8">
            <w:pPr>
              <w:keepNext w:val="0"/>
              <w:keepLines w:val="0"/>
              <w:widowControl/>
              <w:suppressLineNumbers w:val="0"/>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基本支出</w:t>
            </w:r>
          </w:p>
        </w:tc>
        <w:tc>
          <w:tcPr>
            <w:tcW w:w="553" w:type="pct"/>
            <w:vMerge w:val="restart"/>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4EF705A6">
            <w:pPr>
              <w:keepNext w:val="0"/>
              <w:keepLines w:val="0"/>
              <w:widowControl/>
              <w:suppressLineNumbers w:val="0"/>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项目支出</w:t>
            </w:r>
          </w:p>
        </w:tc>
        <w:tc>
          <w:tcPr>
            <w:tcW w:w="548" w:type="pct"/>
            <w:vMerge w:val="restart"/>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03B751AA">
            <w:pPr>
              <w:keepNext w:val="0"/>
              <w:keepLines w:val="0"/>
              <w:widowControl/>
              <w:suppressLineNumbers w:val="0"/>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上缴上级支出</w:t>
            </w:r>
          </w:p>
        </w:tc>
        <w:tc>
          <w:tcPr>
            <w:tcW w:w="548" w:type="pct"/>
            <w:vMerge w:val="restart"/>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753407B6">
            <w:pPr>
              <w:keepNext w:val="0"/>
              <w:keepLines w:val="0"/>
              <w:widowControl/>
              <w:suppressLineNumbers w:val="0"/>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经营支出</w:t>
            </w:r>
          </w:p>
        </w:tc>
        <w:tc>
          <w:tcPr>
            <w:tcW w:w="568" w:type="pct"/>
            <w:vMerge w:val="restart"/>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34347748">
            <w:pPr>
              <w:keepNext w:val="0"/>
              <w:keepLines w:val="0"/>
              <w:widowControl/>
              <w:suppressLineNumbers w:val="0"/>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对附属单位补助支出</w:t>
            </w:r>
          </w:p>
        </w:tc>
      </w:tr>
      <w:tr w14:paraId="185B6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EE7EEBF">
            <w:pPr>
              <w:keepNext w:val="0"/>
              <w:keepLines w:val="0"/>
              <w:widowControl/>
              <w:suppressLineNumbers w:val="0"/>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功能分类科目编码</w:t>
            </w:r>
          </w:p>
        </w:tc>
        <w:tc>
          <w:tcPr>
            <w:tcW w:w="1091" w:type="pct"/>
            <w:vMerge w:val="restart"/>
            <w:tcBorders>
              <w:top w:val="nil"/>
              <w:left w:val="nil"/>
              <w:bottom w:val="single" w:color="000000" w:sz="4" w:space="0"/>
              <w:right w:val="nil"/>
            </w:tcBorders>
            <w:shd w:val="clear" w:color="auto" w:fill="C0C0C0"/>
            <w:noWrap/>
            <w:tcMar>
              <w:top w:w="15" w:type="dxa"/>
              <w:left w:w="15" w:type="dxa"/>
              <w:right w:w="15" w:type="dxa"/>
            </w:tcMar>
            <w:vAlign w:val="center"/>
          </w:tcPr>
          <w:p w14:paraId="0DF66E42">
            <w:pPr>
              <w:keepNext w:val="0"/>
              <w:keepLines w:val="0"/>
              <w:widowControl/>
              <w:suppressLineNumbers w:val="0"/>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项目（按“项”级功能分类科目）</w:t>
            </w:r>
          </w:p>
        </w:tc>
        <w:tc>
          <w:tcPr>
            <w:tcW w:w="553" w:type="pct"/>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02E9B8ED">
            <w:pPr>
              <w:rPr>
                <w:rFonts w:hint="default" w:ascii="Times New Roman" w:hAnsi="Times New Roman" w:cs="Times New Roman"/>
                <w:sz w:val="20"/>
                <w:szCs w:val="20"/>
              </w:rPr>
            </w:pPr>
          </w:p>
        </w:tc>
        <w:tc>
          <w:tcPr>
            <w:tcW w:w="553" w:type="pct"/>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57BADC38">
            <w:pPr>
              <w:rPr>
                <w:rFonts w:hint="default" w:ascii="Times New Roman" w:hAnsi="Times New Roman" w:cs="Times New Roman"/>
                <w:sz w:val="20"/>
                <w:szCs w:val="20"/>
              </w:rPr>
            </w:pPr>
          </w:p>
        </w:tc>
        <w:tc>
          <w:tcPr>
            <w:tcW w:w="553" w:type="pct"/>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71870217">
            <w:pPr>
              <w:rPr>
                <w:rFonts w:hint="default" w:ascii="Times New Roman" w:hAnsi="Times New Roman" w:cs="Times New Roman"/>
                <w:sz w:val="20"/>
                <w:szCs w:val="20"/>
              </w:rPr>
            </w:pPr>
          </w:p>
        </w:tc>
        <w:tc>
          <w:tcPr>
            <w:tcW w:w="548" w:type="pct"/>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45A2F787">
            <w:pPr>
              <w:rPr>
                <w:rFonts w:hint="default" w:ascii="Times New Roman" w:hAnsi="Times New Roman" w:cs="Times New Roman"/>
                <w:sz w:val="20"/>
                <w:szCs w:val="20"/>
              </w:rPr>
            </w:pPr>
          </w:p>
        </w:tc>
        <w:tc>
          <w:tcPr>
            <w:tcW w:w="548" w:type="pct"/>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40878F86">
            <w:pPr>
              <w:rPr>
                <w:rFonts w:hint="default" w:ascii="Times New Roman" w:hAnsi="Times New Roman" w:cs="Times New Roman"/>
                <w:sz w:val="20"/>
                <w:szCs w:val="20"/>
              </w:rPr>
            </w:pPr>
          </w:p>
        </w:tc>
        <w:tc>
          <w:tcPr>
            <w:tcW w:w="568" w:type="pct"/>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24005C3A">
            <w:pPr>
              <w:rPr>
                <w:rFonts w:hint="default" w:ascii="Times New Roman" w:hAnsi="Times New Roman" w:cs="Times New Roman"/>
                <w:sz w:val="20"/>
                <w:szCs w:val="20"/>
              </w:rPr>
            </w:pPr>
          </w:p>
        </w:tc>
      </w:tr>
      <w:tr w14:paraId="4AF0E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436D49B">
            <w:pPr>
              <w:rPr>
                <w:rFonts w:hint="default" w:ascii="Times New Roman" w:hAnsi="Times New Roman" w:cs="Times New Roman"/>
                <w:sz w:val="20"/>
                <w:szCs w:val="20"/>
              </w:rPr>
            </w:pPr>
          </w:p>
        </w:tc>
        <w:tc>
          <w:tcPr>
            <w:tcW w:w="1091" w:type="pct"/>
            <w:vMerge w:val="continue"/>
            <w:tcBorders>
              <w:top w:val="nil"/>
              <w:left w:val="nil"/>
              <w:bottom w:val="single" w:color="000000" w:sz="4" w:space="0"/>
              <w:right w:val="nil"/>
            </w:tcBorders>
            <w:shd w:val="clear" w:color="auto" w:fill="C0C0C0"/>
            <w:noWrap/>
            <w:tcMar>
              <w:top w:w="15" w:type="dxa"/>
              <w:left w:w="15" w:type="dxa"/>
              <w:right w:w="15" w:type="dxa"/>
            </w:tcMar>
            <w:vAlign w:val="center"/>
          </w:tcPr>
          <w:p w14:paraId="0F2623F6">
            <w:pPr>
              <w:rPr>
                <w:rFonts w:hint="default" w:ascii="Times New Roman" w:hAnsi="Times New Roman" w:cs="Times New Roman"/>
                <w:sz w:val="20"/>
                <w:szCs w:val="20"/>
              </w:rPr>
            </w:pPr>
          </w:p>
        </w:tc>
        <w:tc>
          <w:tcPr>
            <w:tcW w:w="553" w:type="pct"/>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0131A13E">
            <w:pPr>
              <w:rPr>
                <w:rFonts w:hint="default" w:ascii="Times New Roman" w:hAnsi="Times New Roman" w:cs="Times New Roman"/>
                <w:sz w:val="20"/>
                <w:szCs w:val="20"/>
              </w:rPr>
            </w:pPr>
          </w:p>
        </w:tc>
        <w:tc>
          <w:tcPr>
            <w:tcW w:w="553" w:type="pct"/>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25900FE5">
            <w:pPr>
              <w:rPr>
                <w:rFonts w:hint="default" w:ascii="Times New Roman" w:hAnsi="Times New Roman" w:cs="Times New Roman"/>
                <w:sz w:val="20"/>
                <w:szCs w:val="20"/>
              </w:rPr>
            </w:pPr>
          </w:p>
        </w:tc>
        <w:tc>
          <w:tcPr>
            <w:tcW w:w="553" w:type="pct"/>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7FA4B87A">
            <w:pPr>
              <w:rPr>
                <w:rFonts w:hint="default" w:ascii="Times New Roman" w:hAnsi="Times New Roman" w:cs="Times New Roman"/>
                <w:sz w:val="20"/>
                <w:szCs w:val="20"/>
              </w:rPr>
            </w:pPr>
          </w:p>
        </w:tc>
        <w:tc>
          <w:tcPr>
            <w:tcW w:w="548" w:type="pct"/>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2650E2E1">
            <w:pPr>
              <w:rPr>
                <w:rFonts w:hint="default" w:ascii="Times New Roman" w:hAnsi="Times New Roman" w:cs="Times New Roman"/>
                <w:sz w:val="20"/>
                <w:szCs w:val="20"/>
              </w:rPr>
            </w:pPr>
          </w:p>
        </w:tc>
        <w:tc>
          <w:tcPr>
            <w:tcW w:w="548" w:type="pct"/>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0B715E0E">
            <w:pPr>
              <w:rPr>
                <w:rFonts w:hint="default" w:ascii="Times New Roman" w:hAnsi="Times New Roman" w:cs="Times New Roman"/>
                <w:sz w:val="20"/>
                <w:szCs w:val="20"/>
              </w:rPr>
            </w:pPr>
          </w:p>
        </w:tc>
        <w:tc>
          <w:tcPr>
            <w:tcW w:w="568" w:type="pct"/>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6B7E89D8">
            <w:pPr>
              <w:rPr>
                <w:rFonts w:hint="default" w:ascii="Times New Roman" w:hAnsi="Times New Roman" w:cs="Times New Roman"/>
                <w:sz w:val="20"/>
                <w:szCs w:val="20"/>
              </w:rPr>
            </w:pPr>
          </w:p>
        </w:tc>
      </w:tr>
      <w:tr w14:paraId="3FE4B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10691FB">
            <w:pPr>
              <w:rPr>
                <w:rFonts w:hint="default" w:ascii="Times New Roman" w:hAnsi="Times New Roman" w:cs="Times New Roman"/>
                <w:sz w:val="20"/>
                <w:szCs w:val="20"/>
              </w:rPr>
            </w:pPr>
          </w:p>
        </w:tc>
        <w:tc>
          <w:tcPr>
            <w:tcW w:w="1091" w:type="pct"/>
            <w:vMerge w:val="continue"/>
            <w:tcBorders>
              <w:top w:val="nil"/>
              <w:left w:val="nil"/>
              <w:bottom w:val="single" w:color="000000" w:sz="4" w:space="0"/>
              <w:right w:val="nil"/>
            </w:tcBorders>
            <w:shd w:val="clear" w:color="auto" w:fill="C0C0C0"/>
            <w:noWrap/>
            <w:tcMar>
              <w:top w:w="15" w:type="dxa"/>
              <w:left w:w="15" w:type="dxa"/>
              <w:right w:w="15" w:type="dxa"/>
            </w:tcMar>
            <w:vAlign w:val="center"/>
          </w:tcPr>
          <w:p w14:paraId="42D4EF2B">
            <w:pPr>
              <w:rPr>
                <w:rFonts w:hint="default" w:ascii="Times New Roman" w:hAnsi="Times New Roman" w:cs="Times New Roman"/>
                <w:sz w:val="20"/>
                <w:szCs w:val="20"/>
              </w:rPr>
            </w:pPr>
          </w:p>
        </w:tc>
        <w:tc>
          <w:tcPr>
            <w:tcW w:w="553" w:type="pct"/>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28BD6C68">
            <w:pPr>
              <w:rPr>
                <w:rFonts w:hint="default" w:ascii="Times New Roman" w:hAnsi="Times New Roman" w:cs="Times New Roman"/>
                <w:sz w:val="20"/>
                <w:szCs w:val="20"/>
              </w:rPr>
            </w:pPr>
          </w:p>
        </w:tc>
        <w:tc>
          <w:tcPr>
            <w:tcW w:w="553" w:type="pct"/>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709ADFF8">
            <w:pPr>
              <w:rPr>
                <w:rFonts w:hint="default" w:ascii="Times New Roman" w:hAnsi="Times New Roman" w:cs="Times New Roman"/>
                <w:sz w:val="20"/>
                <w:szCs w:val="20"/>
              </w:rPr>
            </w:pPr>
          </w:p>
        </w:tc>
        <w:tc>
          <w:tcPr>
            <w:tcW w:w="553" w:type="pct"/>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3172D516">
            <w:pPr>
              <w:rPr>
                <w:rFonts w:hint="default" w:ascii="Times New Roman" w:hAnsi="Times New Roman" w:cs="Times New Roman"/>
                <w:sz w:val="20"/>
                <w:szCs w:val="20"/>
              </w:rPr>
            </w:pPr>
          </w:p>
        </w:tc>
        <w:tc>
          <w:tcPr>
            <w:tcW w:w="548" w:type="pct"/>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085D3ABB">
            <w:pPr>
              <w:rPr>
                <w:rFonts w:hint="default" w:ascii="Times New Roman" w:hAnsi="Times New Roman" w:cs="Times New Roman"/>
                <w:sz w:val="20"/>
                <w:szCs w:val="20"/>
              </w:rPr>
            </w:pPr>
          </w:p>
        </w:tc>
        <w:tc>
          <w:tcPr>
            <w:tcW w:w="548" w:type="pct"/>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6E2D2125">
            <w:pPr>
              <w:rPr>
                <w:rFonts w:hint="default" w:ascii="Times New Roman" w:hAnsi="Times New Roman" w:cs="Times New Roman"/>
                <w:sz w:val="20"/>
                <w:szCs w:val="20"/>
              </w:rPr>
            </w:pPr>
          </w:p>
        </w:tc>
        <w:tc>
          <w:tcPr>
            <w:tcW w:w="568" w:type="pct"/>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69316CC7">
            <w:pPr>
              <w:rPr>
                <w:rFonts w:hint="default" w:ascii="Times New Roman" w:hAnsi="Times New Roman" w:cs="Times New Roman"/>
                <w:sz w:val="20"/>
                <w:szCs w:val="20"/>
              </w:rPr>
            </w:pPr>
          </w:p>
        </w:tc>
      </w:tr>
      <w:tr w14:paraId="17A52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9DDEA33">
            <w:pPr>
              <w:rPr>
                <w:rFonts w:hint="default" w:ascii="Times New Roman" w:hAnsi="Times New Roman" w:cs="Times New Roman"/>
                <w:sz w:val="20"/>
                <w:szCs w:val="20"/>
              </w:rPr>
            </w:pPr>
          </w:p>
        </w:tc>
        <w:tc>
          <w:tcPr>
            <w:tcW w:w="1091" w:type="pct"/>
            <w:vMerge w:val="continue"/>
            <w:tcBorders>
              <w:top w:val="nil"/>
              <w:left w:val="nil"/>
              <w:bottom w:val="single" w:color="000000" w:sz="4" w:space="0"/>
              <w:right w:val="nil"/>
            </w:tcBorders>
            <w:shd w:val="clear" w:color="auto" w:fill="C0C0C0"/>
            <w:noWrap/>
            <w:tcMar>
              <w:top w:w="15" w:type="dxa"/>
              <w:left w:w="15" w:type="dxa"/>
              <w:right w:w="15" w:type="dxa"/>
            </w:tcMar>
            <w:vAlign w:val="center"/>
          </w:tcPr>
          <w:p w14:paraId="6D6D18A0">
            <w:pPr>
              <w:rPr>
                <w:rFonts w:hint="default" w:ascii="Times New Roman" w:hAnsi="Times New Roman" w:cs="Times New Roman"/>
                <w:sz w:val="20"/>
                <w:szCs w:val="20"/>
              </w:rPr>
            </w:pPr>
          </w:p>
        </w:tc>
        <w:tc>
          <w:tcPr>
            <w:tcW w:w="553" w:type="pct"/>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70C14BB3">
            <w:pPr>
              <w:rPr>
                <w:rFonts w:hint="default" w:ascii="Times New Roman" w:hAnsi="Times New Roman" w:cs="Times New Roman"/>
                <w:sz w:val="20"/>
                <w:szCs w:val="20"/>
              </w:rPr>
            </w:pPr>
          </w:p>
        </w:tc>
        <w:tc>
          <w:tcPr>
            <w:tcW w:w="553" w:type="pct"/>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46A7A1D2">
            <w:pPr>
              <w:rPr>
                <w:rFonts w:hint="default" w:ascii="Times New Roman" w:hAnsi="Times New Roman" w:cs="Times New Roman"/>
                <w:sz w:val="20"/>
                <w:szCs w:val="20"/>
              </w:rPr>
            </w:pPr>
          </w:p>
        </w:tc>
        <w:tc>
          <w:tcPr>
            <w:tcW w:w="553" w:type="pct"/>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1C1C1E51">
            <w:pPr>
              <w:rPr>
                <w:rFonts w:hint="default" w:ascii="Times New Roman" w:hAnsi="Times New Roman" w:cs="Times New Roman"/>
                <w:sz w:val="20"/>
                <w:szCs w:val="20"/>
              </w:rPr>
            </w:pPr>
          </w:p>
        </w:tc>
        <w:tc>
          <w:tcPr>
            <w:tcW w:w="548" w:type="pct"/>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785A9A68">
            <w:pPr>
              <w:rPr>
                <w:rFonts w:hint="default" w:ascii="Times New Roman" w:hAnsi="Times New Roman" w:cs="Times New Roman"/>
                <w:sz w:val="20"/>
                <w:szCs w:val="20"/>
              </w:rPr>
            </w:pPr>
          </w:p>
        </w:tc>
        <w:tc>
          <w:tcPr>
            <w:tcW w:w="548" w:type="pct"/>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0C36E756">
            <w:pPr>
              <w:rPr>
                <w:rFonts w:hint="default" w:ascii="Times New Roman" w:hAnsi="Times New Roman" w:cs="Times New Roman"/>
                <w:sz w:val="20"/>
                <w:szCs w:val="20"/>
              </w:rPr>
            </w:pPr>
          </w:p>
        </w:tc>
        <w:tc>
          <w:tcPr>
            <w:tcW w:w="568" w:type="pct"/>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480C5753">
            <w:pPr>
              <w:rPr>
                <w:rFonts w:hint="default" w:ascii="Times New Roman" w:hAnsi="Times New Roman" w:cs="Times New Roman"/>
                <w:sz w:val="20"/>
                <w:szCs w:val="20"/>
              </w:rPr>
            </w:pPr>
          </w:p>
        </w:tc>
      </w:tr>
      <w:tr w14:paraId="4ACE4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trPr>
        <w:tc>
          <w:tcPr>
            <w:tcW w:w="1676"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A723B90">
            <w:pPr>
              <w:keepNext w:val="0"/>
              <w:keepLines w:val="0"/>
              <w:widowControl/>
              <w:suppressLineNumbers w:val="0"/>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合计</w:t>
            </w:r>
          </w:p>
        </w:tc>
        <w:tc>
          <w:tcPr>
            <w:tcW w:w="553"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03D2809E">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6,109.34 </w:t>
            </w:r>
          </w:p>
        </w:tc>
        <w:tc>
          <w:tcPr>
            <w:tcW w:w="553"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567819F2">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3,914.08 </w:t>
            </w:r>
          </w:p>
        </w:tc>
        <w:tc>
          <w:tcPr>
            <w:tcW w:w="553"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1D028F1C">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2,195.26 </w:t>
            </w:r>
          </w:p>
        </w:tc>
        <w:tc>
          <w:tcPr>
            <w:tcW w:w="548"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7B826ADB">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w:t>
            </w:r>
          </w:p>
        </w:tc>
        <w:tc>
          <w:tcPr>
            <w:tcW w:w="548"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78F5D5EE">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w:t>
            </w:r>
          </w:p>
        </w:tc>
        <w:tc>
          <w:tcPr>
            <w:tcW w:w="568"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39CF8E47">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w:t>
            </w:r>
          </w:p>
        </w:tc>
      </w:tr>
      <w:tr w14:paraId="334E1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58B20954">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201</w:t>
            </w:r>
          </w:p>
        </w:tc>
        <w:tc>
          <w:tcPr>
            <w:tcW w:w="1091"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54645F9A">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一般公共服务支出</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8C9A2A6">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14.57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B49DD18">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14.57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C5EAEE3">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121B428">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C445661">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6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406DE60">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2854C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3E6F96FF">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20136</w:t>
            </w:r>
          </w:p>
        </w:tc>
        <w:tc>
          <w:tcPr>
            <w:tcW w:w="1091"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78F89D49">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其他共产党事务支出</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2575634">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11.97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793706A">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11.97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D962DE3">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41E5931">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15B438D">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6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88588A4">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13E6F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0E8AD9AB">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2013699</w:t>
            </w:r>
          </w:p>
        </w:tc>
        <w:tc>
          <w:tcPr>
            <w:tcW w:w="1091"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209F1FD7">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其他共产党事务支出</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01AB637">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11.97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1CDE995">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11.97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F5AD87B">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DBE0A65">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BB786E9">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6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C8ACF56">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48C4B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4B467490">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20199</w:t>
            </w:r>
          </w:p>
        </w:tc>
        <w:tc>
          <w:tcPr>
            <w:tcW w:w="1091"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1635C16D">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其他一般公共服务支出</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5E06B12">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2.60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87A695F">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2.60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DC26078">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68408DE">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6970F60">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6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0D46ECE">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7EE5E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4B36394D">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2019999</w:t>
            </w:r>
          </w:p>
        </w:tc>
        <w:tc>
          <w:tcPr>
            <w:tcW w:w="1091"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1F3A7754">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其他一般公共服务支出</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B857B4D">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2.60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1250432">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2.60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D57D207">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0E7A3A7">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5FA37D0">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6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0922F83">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08903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7F3EFCC5">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205</w:t>
            </w:r>
          </w:p>
        </w:tc>
        <w:tc>
          <w:tcPr>
            <w:tcW w:w="1091"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0FEA836B">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教育支出</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3B5FD1B">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5,273.81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64E5996">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3,122.16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8C247F5">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2,151.65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A4C0B3F">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A3F0942">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6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EB49BA1">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3A1F5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10C2321A">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20503</w:t>
            </w:r>
          </w:p>
        </w:tc>
        <w:tc>
          <w:tcPr>
            <w:tcW w:w="1091"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5688C4BA">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职业教育</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AB641F4">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5,273.81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C97A50B">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3,122.16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222587B">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2,151.65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C2EF880">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40154B7">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6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E387542">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26AF7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4DCE3A96">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2050302</w:t>
            </w:r>
          </w:p>
        </w:tc>
        <w:tc>
          <w:tcPr>
            <w:tcW w:w="1091"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372AE846">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中等职业教育</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D1ED601">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5,273.81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A135D2C">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3,122.16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E8EED6A">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2,151.65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2CB3DAF">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BF3FD2B">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6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D69715C">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76112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45EF42A2">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207</w:t>
            </w:r>
          </w:p>
        </w:tc>
        <w:tc>
          <w:tcPr>
            <w:tcW w:w="1091"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2980B8DB">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文化旅游体育与传媒支出</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553108D">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40.00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C92C7A1">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E3501A1">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40.00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DC54B8F">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0277C38">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6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384B281">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50338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63E2B9C0">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20703</w:t>
            </w:r>
          </w:p>
        </w:tc>
        <w:tc>
          <w:tcPr>
            <w:tcW w:w="1091"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39D566F6">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体育</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A796FB7">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40.00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9F8BC6F">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4B6DC10">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40.00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BA6A4E5">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7DA8BCC">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6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3693A77">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4A1AF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5991FC7B">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2070307</w:t>
            </w:r>
          </w:p>
        </w:tc>
        <w:tc>
          <w:tcPr>
            <w:tcW w:w="1091"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27375B35">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体育场馆</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8FD3395">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40.00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86C645F">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627A281">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40.00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F17187B">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DB9EEC0">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6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64F1CD9">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18A3A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2C7305A4">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208</w:t>
            </w:r>
          </w:p>
        </w:tc>
        <w:tc>
          <w:tcPr>
            <w:tcW w:w="1091"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0549DCBC">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社会保障和就业支出</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CFE262C">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440.41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765E9FD">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440.41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1618BCE">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AAF5EEB">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556A1D4">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6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A902B9D">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197A4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7AEC7203">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20805</w:t>
            </w:r>
          </w:p>
        </w:tc>
        <w:tc>
          <w:tcPr>
            <w:tcW w:w="1091"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6924567C">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行政事业单位养老支出</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DC25000">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427.68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95D2F67">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427.68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1D24691">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DE3CB13">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39A69BF">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6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47D6D07">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77F3F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37E8492F">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2080505</w:t>
            </w:r>
          </w:p>
        </w:tc>
        <w:tc>
          <w:tcPr>
            <w:tcW w:w="1091"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1F2C484E">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机关事业单位基本养老保险缴费支出</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AEAF9E8">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175.29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CFA7968">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175.29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760EB69">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A15A95A">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812CEAD">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6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055DF94">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1A39E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618C2D6C">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2080506</w:t>
            </w:r>
          </w:p>
        </w:tc>
        <w:tc>
          <w:tcPr>
            <w:tcW w:w="1091"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4A7FBB8C">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机关事业单位职业年金缴费支出</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D1A591A">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108.60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66ED104">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108.60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62CF4CC">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FF6A68C">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9CA6091">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6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13275E2">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57793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4D068DA4">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2080599</w:t>
            </w:r>
          </w:p>
        </w:tc>
        <w:tc>
          <w:tcPr>
            <w:tcW w:w="1091"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6DCF525D">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其他行政事业单位养老支出</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8B1EA8F">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143.79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0A42C24">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143.79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D775C88">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CDD4960">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CC645FA">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6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DCE5A17">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12342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42E1525D">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20808</w:t>
            </w:r>
          </w:p>
        </w:tc>
        <w:tc>
          <w:tcPr>
            <w:tcW w:w="1091"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7BF57B59">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抚恤</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8AEF4C3">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12.73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53DF51D">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12.73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83F15FD">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824D106">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CCB9B8D">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6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96521B2">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4917E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176DFC09">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2080801</w:t>
            </w:r>
          </w:p>
        </w:tc>
        <w:tc>
          <w:tcPr>
            <w:tcW w:w="1091"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08361A01">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死亡抚恤</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8D60E6A">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12.73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808208D">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12.73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8236EA7">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B46DC1E">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B9CFB68">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6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E2F6195">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10549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0E9D76C0">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210</w:t>
            </w:r>
          </w:p>
        </w:tc>
        <w:tc>
          <w:tcPr>
            <w:tcW w:w="1091"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2813B3E9">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卫生健康支出</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9E71BA7">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109.56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A8D6AFD">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109.56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EAC894C">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C692D90">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3D89F97">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6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4F12BFB">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4CD27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4D643675">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21011</w:t>
            </w:r>
          </w:p>
        </w:tc>
        <w:tc>
          <w:tcPr>
            <w:tcW w:w="1091"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7AE08044">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行政事业单位医疗</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B6C236E">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109.56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DAE6156">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109.56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1F755CA">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AB47A86">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EFED490">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6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238F230">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7EDE3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75E56810">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2101102</w:t>
            </w:r>
          </w:p>
        </w:tc>
        <w:tc>
          <w:tcPr>
            <w:tcW w:w="1091"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42B6306C">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事业单位医疗</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096E0FA">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109.56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C686715">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109.56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9AFDAF1">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ADD8AB0">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5027FF3">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6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DC13F7E">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7B0CD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483B2C46">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221</w:t>
            </w:r>
          </w:p>
        </w:tc>
        <w:tc>
          <w:tcPr>
            <w:tcW w:w="1091"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27E5B581">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住房保障支出</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9324879">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131.47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1193DAE">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131.47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2460F93">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96AF604">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8D7812C">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6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64DF406">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0F4B9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2741ABC3">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22102</w:t>
            </w:r>
          </w:p>
        </w:tc>
        <w:tc>
          <w:tcPr>
            <w:tcW w:w="1091"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3CD57378">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住房改革支出</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FA63D77">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131.47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F0E613F">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131.47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A17068D">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777F23C">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E2D1BC9">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6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53E6D46">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5801F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52DE657E">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2210201</w:t>
            </w:r>
          </w:p>
        </w:tc>
        <w:tc>
          <w:tcPr>
            <w:tcW w:w="1091"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38722516">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住房公积金</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CB35358">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131.47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BF4AA70">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131.47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7B04950">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1CCDB64">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FC1728D">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6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E9AE5C1">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79037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6C6AD904">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229</w:t>
            </w:r>
          </w:p>
        </w:tc>
        <w:tc>
          <w:tcPr>
            <w:tcW w:w="1091"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681F9761">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其他支出</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E7EADE8">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99.52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018F365">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95.91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E6DDB49">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3.61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AA7718E">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213EACF">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6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CA929AA">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52B21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06511CB3">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22960</w:t>
            </w:r>
          </w:p>
        </w:tc>
        <w:tc>
          <w:tcPr>
            <w:tcW w:w="1091"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5F912AC6">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彩票公益金安排的支出</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A49DE3E">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3.61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CB7481C">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6493C81">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3.61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75AAD34">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22A408F">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6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EDCF243">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3C723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27A8EBEC">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2296003</w:t>
            </w:r>
          </w:p>
        </w:tc>
        <w:tc>
          <w:tcPr>
            <w:tcW w:w="1091"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48FD53D6">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用于体育事业的彩票公益金支出</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CEED8C7">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3.61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7C2C7A5">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8D59B48">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3.61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3DB65FB">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FFAE08D">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6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2BDAB10">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365B4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42E384C0">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22999</w:t>
            </w:r>
          </w:p>
        </w:tc>
        <w:tc>
          <w:tcPr>
            <w:tcW w:w="1091"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45D4FBAF">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其他支出</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E8B9D36">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95.91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5B46C91">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95.91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4818C0F">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954D202">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A1AE03A">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6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A128211">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53108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04415EEB">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2299999</w:t>
            </w:r>
          </w:p>
        </w:tc>
        <w:tc>
          <w:tcPr>
            <w:tcW w:w="1091"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6AD379AB">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其他支出</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6A2E3DA">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95.91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69C2A8F">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95.91 </w:t>
            </w:r>
          </w:p>
        </w:tc>
        <w:tc>
          <w:tcPr>
            <w:tcW w:w="553"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1669EA4">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685EF71">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4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2ECC86D">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6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AAA4D9E">
            <w:pPr>
              <w:keepNext w:val="0"/>
              <w:keepLines w:val="0"/>
              <w:widowControl/>
              <w:suppressLineNumbers w:val="0"/>
              <w:wordWrap w:val="0"/>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bl>
    <w:p w14:paraId="633FDEBE">
      <w:pPr>
        <w:keepNext w:val="0"/>
        <w:keepLines w:val="0"/>
        <w:widowControl/>
        <w:suppressLineNumbers w:val="0"/>
        <w:spacing w:after="240" w:afterAutospacing="0"/>
        <w:rPr>
          <w:rFonts w:hint="eastAsia" w:ascii="宋体" w:hAnsi="宋体" w:eastAsia="宋体" w:cs="宋体"/>
          <w:kern w:val="0"/>
          <w:sz w:val="24"/>
          <w:szCs w:val="24"/>
        </w:rPr>
      </w:pPr>
      <w:r>
        <w:rPr>
          <w:rFonts w:hint="eastAsia" w:ascii="宋体" w:hAnsi="宋体" w:eastAsia="宋体" w:cs="宋体"/>
          <w:kern w:val="0"/>
          <w:sz w:val="20"/>
          <w:szCs w:val="20"/>
        </w:rPr>
        <w:t>备注：1.本表反映单位本年度各项支出情况。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p>
    <w:p w14:paraId="03707112">
      <w:pPr>
        <w:keepNext w:val="0"/>
        <w:keepLines w:val="0"/>
        <w:widowControl/>
        <w:suppressLineNumbers w:val="0"/>
        <w:rPr>
          <w:rFonts w:hint="eastAsia" w:ascii="宋体" w:hAnsi="宋体" w:eastAsia="宋体" w:cs="宋体"/>
          <w:kern w:val="0"/>
          <w:sz w:val="21"/>
          <w:szCs w:val="21"/>
        </w:rPr>
      </w:pPr>
      <w:r>
        <w:rPr>
          <w:rFonts w:hint="eastAsia" w:ascii="宋体" w:hAnsi="宋体" w:eastAsia="宋体" w:cs="宋体"/>
          <w:kern w:val="0"/>
          <w:sz w:val="21"/>
          <w:szCs w:val="21"/>
        </w:rPr>
        <w:t xml:space="preserve"> </w:t>
      </w:r>
    </w:p>
    <w:p w14:paraId="160A6E5C">
      <w:pPr>
        <w:keepNext w:val="0"/>
        <w:keepLines w:val="0"/>
        <w:widowControl/>
        <w:suppressLineNumbers w:val="0"/>
        <w:rPr>
          <w:rFonts w:hint="eastAsia" w:ascii="宋体" w:hAnsi="宋体" w:eastAsia="宋体" w:cs="宋体"/>
          <w:kern w:val="0"/>
          <w:sz w:val="21"/>
          <w:szCs w:val="21"/>
        </w:rPr>
      </w:pPr>
      <w:r>
        <w:rPr>
          <w:rFonts w:hint="eastAsia" w:ascii="宋体" w:hAnsi="宋体" w:eastAsia="宋体" w:cs="宋体"/>
          <w:kern w:val="0"/>
          <w:sz w:val="21"/>
          <w:szCs w:val="21"/>
        </w:rPr>
        <w:t xml:space="preserve"> </w:t>
      </w:r>
    </w:p>
    <w:tbl>
      <w:tblPr>
        <w:tblStyle w:val="12"/>
        <w:tblW w:w="4790" w:type="pct"/>
        <w:tblInd w:w="6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706"/>
        <w:gridCol w:w="1386"/>
        <w:gridCol w:w="2901"/>
        <w:gridCol w:w="1544"/>
        <w:gridCol w:w="1544"/>
        <w:gridCol w:w="1544"/>
        <w:gridCol w:w="1755"/>
      </w:tblGrid>
      <w:tr w14:paraId="63866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noWrap/>
            <w:tcMar>
              <w:top w:w="15" w:type="dxa"/>
              <w:left w:w="15" w:type="dxa"/>
              <w:right w:w="15" w:type="dxa"/>
            </w:tcMar>
            <w:vAlign w:val="bottom"/>
          </w:tcPr>
          <w:p w14:paraId="080B012D">
            <w:pPr>
              <w:keepNext w:val="0"/>
              <w:keepLines w:val="0"/>
              <w:widowControl/>
              <w:suppressLineNumbers w:val="0"/>
              <w:spacing w:line="400" w:lineRule="exact"/>
              <w:jc w:val="center"/>
              <w:textAlignment w:val="bottom"/>
              <w:rPr>
                <w:rFonts w:hint="eastAsia" w:ascii="宋体" w:hAnsi="宋体" w:eastAsia="宋体" w:cs="宋体"/>
                <w:b/>
                <w:bCs/>
                <w:color w:val="000000"/>
                <w:kern w:val="0"/>
                <w:sz w:val="32"/>
                <w:szCs w:val="32"/>
                <w:bdr w:val="none" w:color="auto" w:sz="0" w:space="0"/>
              </w:rPr>
            </w:pPr>
            <w:r>
              <w:rPr>
                <w:rFonts w:hint="eastAsia" w:ascii="宋体" w:hAnsi="宋体" w:eastAsia="宋体" w:cs="宋体"/>
                <w:b/>
                <w:bCs/>
                <w:color w:val="000000"/>
                <w:kern w:val="0"/>
                <w:sz w:val="32"/>
                <w:szCs w:val="32"/>
                <w:bdr w:val="none" w:color="auto" w:sz="0" w:space="0"/>
              </w:rPr>
              <w:t>财政拨款收入支出决算总表</w:t>
            </w:r>
          </w:p>
        </w:tc>
      </w:tr>
      <w:tr w14:paraId="38836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612" w:type="pct"/>
            <w:gridSpan w:val="3"/>
            <w:vMerge w:val="restart"/>
            <w:tcBorders>
              <w:top w:val="nil"/>
              <w:left w:val="nil"/>
              <w:bottom w:val="nil"/>
              <w:right w:val="nil"/>
            </w:tcBorders>
            <w:shd w:val="clear"/>
            <w:noWrap/>
            <w:tcMar>
              <w:top w:w="15" w:type="dxa"/>
              <w:left w:w="15" w:type="dxa"/>
              <w:right w:w="15" w:type="dxa"/>
            </w:tcMar>
            <w:vAlign w:val="bottom"/>
          </w:tcPr>
          <w:p w14:paraId="5F8AA4E5">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r>
              <w:rPr>
                <w:rFonts w:hint="eastAsia" w:ascii="宋体" w:hAnsi="宋体" w:eastAsia="宋体" w:cs="宋体"/>
                <w:kern w:val="0"/>
                <w:sz w:val="20"/>
                <w:szCs w:val="20"/>
                <w:bdr w:val="none" w:color="auto" w:sz="0" w:space="0"/>
              </w:rPr>
              <w:t>公开单位</w:t>
            </w:r>
            <w:r>
              <w:rPr>
                <w:rFonts w:hint="eastAsia" w:ascii="宋体" w:hAnsi="宋体" w:eastAsia="宋体" w:cs="宋体"/>
                <w:color w:val="000000"/>
                <w:kern w:val="0"/>
                <w:sz w:val="20"/>
                <w:szCs w:val="20"/>
                <w:bdr w:val="none" w:color="auto" w:sz="0" w:space="0"/>
              </w:rPr>
              <w:t>： 重庆市城口县职业教育中心</w:t>
            </w:r>
          </w:p>
        </w:tc>
        <w:tc>
          <w:tcPr>
            <w:tcW w:w="577" w:type="pct"/>
            <w:tcBorders>
              <w:top w:val="nil"/>
              <w:left w:val="nil"/>
              <w:bottom w:val="nil"/>
              <w:right w:val="nil"/>
            </w:tcBorders>
            <w:shd w:val="clear"/>
            <w:noWrap/>
            <w:tcMar>
              <w:top w:w="15" w:type="dxa"/>
              <w:left w:w="15" w:type="dxa"/>
              <w:right w:w="15" w:type="dxa"/>
            </w:tcMar>
            <w:vAlign w:val="bottom"/>
          </w:tcPr>
          <w:p w14:paraId="057E18ED">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577" w:type="pct"/>
            <w:tcBorders>
              <w:top w:val="nil"/>
              <w:left w:val="nil"/>
              <w:bottom w:val="nil"/>
              <w:right w:val="nil"/>
            </w:tcBorders>
            <w:shd w:val="clear"/>
            <w:noWrap/>
            <w:tcMar>
              <w:top w:w="15" w:type="dxa"/>
              <w:left w:w="15" w:type="dxa"/>
              <w:right w:w="15" w:type="dxa"/>
            </w:tcMar>
            <w:vAlign w:val="bottom"/>
          </w:tcPr>
          <w:p w14:paraId="442D1958">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577" w:type="pct"/>
            <w:tcBorders>
              <w:top w:val="nil"/>
              <w:left w:val="nil"/>
              <w:bottom w:val="nil"/>
              <w:right w:val="nil"/>
            </w:tcBorders>
            <w:shd w:val="clear"/>
            <w:noWrap/>
            <w:tcMar>
              <w:top w:w="15" w:type="dxa"/>
              <w:left w:w="15" w:type="dxa"/>
              <w:right w:w="15" w:type="dxa"/>
            </w:tcMar>
            <w:vAlign w:val="bottom"/>
          </w:tcPr>
          <w:p w14:paraId="16C4F301">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657" w:type="pct"/>
            <w:tcBorders>
              <w:top w:val="nil"/>
              <w:left w:val="nil"/>
              <w:bottom w:val="nil"/>
              <w:right w:val="nil"/>
            </w:tcBorders>
            <w:shd w:val="clear"/>
            <w:noWrap/>
            <w:tcMar>
              <w:top w:w="15" w:type="dxa"/>
              <w:left w:w="15" w:type="dxa"/>
              <w:right w:w="15" w:type="dxa"/>
            </w:tcMar>
            <w:vAlign w:val="bottom"/>
          </w:tcPr>
          <w:p w14:paraId="2BC0E617">
            <w:pPr>
              <w:keepNext w:val="0"/>
              <w:keepLines w:val="0"/>
              <w:widowControl/>
              <w:suppressLineNumbers w:val="0"/>
              <w:spacing w:line="240" w:lineRule="exact"/>
              <w:jc w:val="right"/>
              <w:textAlignment w:val="bottom"/>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公开04表</w:t>
            </w:r>
          </w:p>
        </w:tc>
      </w:tr>
      <w:tr w14:paraId="1CB66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2612" w:type="pct"/>
            <w:gridSpan w:val="3"/>
            <w:vMerge w:val="continue"/>
            <w:tcBorders>
              <w:top w:val="nil"/>
              <w:left w:val="nil"/>
              <w:bottom w:val="nil"/>
              <w:right w:val="nil"/>
            </w:tcBorders>
            <w:shd w:val="clear"/>
            <w:noWrap/>
            <w:tcMar>
              <w:top w:w="15" w:type="dxa"/>
              <w:left w:w="15" w:type="dxa"/>
              <w:right w:w="15" w:type="dxa"/>
            </w:tcMar>
            <w:vAlign w:val="bottom"/>
          </w:tcPr>
          <w:p w14:paraId="4DE0793D">
            <w:pPr>
              <w:rPr>
                <w:rFonts w:hint="default" w:ascii="Times New Roman" w:hAnsi="Times New Roman" w:cs="Times New Roman"/>
                <w:sz w:val="20"/>
                <w:szCs w:val="20"/>
              </w:rPr>
            </w:pPr>
          </w:p>
        </w:tc>
        <w:tc>
          <w:tcPr>
            <w:tcW w:w="577" w:type="pct"/>
            <w:tcBorders>
              <w:top w:val="nil"/>
              <w:left w:val="nil"/>
              <w:bottom w:val="nil"/>
              <w:right w:val="nil"/>
            </w:tcBorders>
            <w:shd w:val="clear"/>
            <w:noWrap/>
            <w:tcMar>
              <w:top w:w="15" w:type="dxa"/>
              <w:left w:w="15" w:type="dxa"/>
              <w:right w:w="15" w:type="dxa"/>
            </w:tcMar>
            <w:vAlign w:val="bottom"/>
          </w:tcPr>
          <w:p w14:paraId="3DC3B473">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577" w:type="pct"/>
            <w:tcBorders>
              <w:top w:val="nil"/>
              <w:left w:val="nil"/>
              <w:bottom w:val="nil"/>
              <w:right w:val="nil"/>
            </w:tcBorders>
            <w:shd w:val="clear"/>
            <w:noWrap/>
            <w:tcMar>
              <w:top w:w="15" w:type="dxa"/>
              <w:left w:w="15" w:type="dxa"/>
              <w:right w:w="15" w:type="dxa"/>
            </w:tcMar>
            <w:vAlign w:val="bottom"/>
          </w:tcPr>
          <w:p w14:paraId="1019641D">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577" w:type="pct"/>
            <w:tcBorders>
              <w:top w:val="nil"/>
              <w:left w:val="nil"/>
              <w:bottom w:val="nil"/>
              <w:right w:val="nil"/>
            </w:tcBorders>
            <w:shd w:val="clear"/>
            <w:noWrap/>
            <w:tcMar>
              <w:top w:w="15" w:type="dxa"/>
              <w:left w:w="15" w:type="dxa"/>
              <w:right w:w="15" w:type="dxa"/>
            </w:tcMar>
            <w:vAlign w:val="bottom"/>
          </w:tcPr>
          <w:p w14:paraId="5FE3FA9D">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657" w:type="pct"/>
            <w:tcBorders>
              <w:top w:val="nil"/>
              <w:left w:val="nil"/>
              <w:bottom w:val="nil"/>
              <w:right w:val="nil"/>
            </w:tcBorders>
            <w:shd w:val="clear"/>
            <w:noWrap/>
            <w:tcMar>
              <w:top w:w="15" w:type="dxa"/>
              <w:left w:w="15" w:type="dxa"/>
              <w:right w:w="15" w:type="dxa"/>
            </w:tcMar>
            <w:vAlign w:val="bottom"/>
          </w:tcPr>
          <w:p w14:paraId="04BECD9A">
            <w:pPr>
              <w:keepNext w:val="0"/>
              <w:keepLines w:val="0"/>
              <w:widowControl/>
              <w:suppressLineNumbers w:val="0"/>
              <w:spacing w:line="280" w:lineRule="exact"/>
              <w:jc w:val="right"/>
              <w:textAlignment w:val="bottom"/>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单位：</w:t>
            </w:r>
            <w:r>
              <w:rPr>
                <w:rFonts w:hint="eastAsia" w:ascii="宋体" w:hAnsi="宋体" w:eastAsia="宋体" w:cs="宋体"/>
                <w:kern w:val="0"/>
                <w:sz w:val="20"/>
                <w:szCs w:val="20"/>
                <w:bdr w:val="none" w:color="auto" w:sz="0" w:space="0"/>
              </w:rPr>
              <w:t>万元</w:t>
            </w:r>
          </w:p>
        </w:tc>
      </w:tr>
      <w:tr w14:paraId="779FA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528"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CF689DA">
            <w:pPr>
              <w:keepNext w:val="0"/>
              <w:keepLines w:val="0"/>
              <w:widowControl/>
              <w:suppressLineNumbers w:val="0"/>
              <w:spacing w:line="200" w:lineRule="exact"/>
              <w:jc w:val="center"/>
              <w:textAlignment w:val="center"/>
              <w:rPr>
                <w:rFonts w:hint="eastAsia" w:ascii="宋体" w:hAnsi="宋体" w:eastAsia="宋体" w:cs="宋体"/>
                <w:b/>
                <w:bCs/>
                <w:color w:val="000000"/>
                <w:kern w:val="0"/>
                <w:sz w:val="18"/>
                <w:szCs w:val="18"/>
                <w:bdr w:val="none" w:color="auto" w:sz="0" w:space="0"/>
              </w:rPr>
            </w:pPr>
            <w:r>
              <w:rPr>
                <w:rFonts w:hint="eastAsia" w:ascii="宋体" w:hAnsi="宋体" w:eastAsia="宋体" w:cs="宋体"/>
                <w:b/>
                <w:bCs/>
                <w:color w:val="000000"/>
                <w:kern w:val="0"/>
                <w:sz w:val="18"/>
                <w:szCs w:val="18"/>
                <w:bdr w:val="none" w:color="auto" w:sz="0" w:space="0"/>
              </w:rPr>
              <w:t>收     入</w:t>
            </w:r>
          </w:p>
        </w:tc>
        <w:tc>
          <w:tcPr>
            <w:tcW w:w="3471" w:type="pct"/>
            <w:gridSpan w:val="5"/>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74C58D63">
            <w:pPr>
              <w:keepNext w:val="0"/>
              <w:keepLines w:val="0"/>
              <w:widowControl/>
              <w:suppressLineNumbers w:val="0"/>
              <w:spacing w:line="200" w:lineRule="exact"/>
              <w:jc w:val="center"/>
              <w:textAlignment w:val="center"/>
              <w:rPr>
                <w:rFonts w:hint="eastAsia" w:ascii="宋体" w:hAnsi="宋体" w:eastAsia="宋体" w:cs="宋体"/>
                <w:b/>
                <w:bCs/>
                <w:color w:val="000000"/>
                <w:kern w:val="0"/>
                <w:sz w:val="18"/>
                <w:szCs w:val="18"/>
                <w:bdr w:val="none" w:color="auto" w:sz="0" w:space="0"/>
              </w:rPr>
            </w:pPr>
            <w:r>
              <w:rPr>
                <w:rFonts w:hint="eastAsia" w:ascii="宋体" w:hAnsi="宋体" w:eastAsia="宋体" w:cs="宋体"/>
                <w:b/>
                <w:bCs/>
                <w:color w:val="000000"/>
                <w:kern w:val="0"/>
                <w:sz w:val="18"/>
                <w:szCs w:val="18"/>
                <w:bdr w:val="none" w:color="auto" w:sz="0" w:space="0"/>
              </w:rPr>
              <w:t>支     出</w:t>
            </w:r>
          </w:p>
        </w:tc>
      </w:tr>
      <w:tr w14:paraId="73E4C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011" w:type="pct"/>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5E6C217">
            <w:pPr>
              <w:keepNext w:val="0"/>
              <w:keepLines w:val="0"/>
              <w:widowControl/>
              <w:suppressLineNumbers w:val="0"/>
              <w:spacing w:line="200" w:lineRule="exact"/>
              <w:jc w:val="center"/>
              <w:textAlignment w:val="center"/>
              <w:rPr>
                <w:rFonts w:hint="eastAsia" w:ascii="宋体" w:hAnsi="宋体" w:eastAsia="宋体" w:cs="宋体"/>
                <w:b/>
                <w:bCs/>
                <w:color w:val="000000"/>
                <w:kern w:val="0"/>
                <w:sz w:val="18"/>
                <w:szCs w:val="18"/>
                <w:bdr w:val="none" w:color="auto" w:sz="0" w:space="0"/>
              </w:rPr>
            </w:pPr>
            <w:r>
              <w:rPr>
                <w:rFonts w:hint="eastAsia" w:ascii="宋体" w:hAnsi="宋体" w:eastAsia="宋体" w:cs="宋体"/>
                <w:b/>
                <w:bCs/>
                <w:color w:val="000000"/>
                <w:kern w:val="0"/>
                <w:sz w:val="18"/>
                <w:szCs w:val="18"/>
                <w:bdr w:val="none" w:color="auto" w:sz="0" w:space="0"/>
              </w:rPr>
              <w:t>项目</w:t>
            </w:r>
          </w:p>
        </w:tc>
        <w:tc>
          <w:tcPr>
            <w:tcW w:w="518"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9AE2906">
            <w:pPr>
              <w:keepNext w:val="0"/>
              <w:keepLines w:val="0"/>
              <w:widowControl/>
              <w:suppressLineNumbers w:val="0"/>
              <w:spacing w:line="200" w:lineRule="exact"/>
              <w:jc w:val="center"/>
              <w:textAlignment w:val="center"/>
              <w:rPr>
                <w:rFonts w:hint="eastAsia" w:ascii="宋体" w:hAnsi="宋体" w:eastAsia="宋体" w:cs="宋体"/>
                <w:b/>
                <w:bCs/>
                <w:color w:val="000000"/>
                <w:kern w:val="0"/>
                <w:sz w:val="18"/>
                <w:szCs w:val="18"/>
                <w:bdr w:val="none" w:color="auto" w:sz="0" w:space="0"/>
              </w:rPr>
            </w:pPr>
            <w:r>
              <w:rPr>
                <w:rFonts w:hint="eastAsia" w:ascii="宋体" w:hAnsi="宋体" w:eastAsia="宋体" w:cs="宋体"/>
                <w:b/>
                <w:bCs/>
                <w:color w:val="000000"/>
                <w:kern w:val="0"/>
                <w:sz w:val="18"/>
                <w:szCs w:val="18"/>
                <w:bdr w:val="none" w:color="auto" w:sz="0" w:space="0"/>
              </w:rPr>
              <w:t>决算数</w:t>
            </w:r>
          </w:p>
        </w:tc>
        <w:tc>
          <w:tcPr>
            <w:tcW w:w="1083"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3E4DB9B">
            <w:pPr>
              <w:keepNext w:val="0"/>
              <w:keepLines w:val="0"/>
              <w:widowControl/>
              <w:suppressLineNumbers w:val="0"/>
              <w:spacing w:line="200" w:lineRule="exact"/>
              <w:jc w:val="center"/>
              <w:textAlignment w:val="center"/>
              <w:rPr>
                <w:rFonts w:hint="eastAsia" w:ascii="宋体" w:hAnsi="宋体" w:eastAsia="宋体" w:cs="宋体"/>
                <w:b/>
                <w:bCs/>
                <w:color w:val="000000"/>
                <w:kern w:val="0"/>
                <w:sz w:val="18"/>
                <w:szCs w:val="18"/>
                <w:bdr w:val="none" w:color="auto" w:sz="0" w:space="0"/>
              </w:rPr>
            </w:pPr>
            <w:r>
              <w:rPr>
                <w:rFonts w:hint="eastAsia" w:ascii="宋体" w:hAnsi="宋体" w:eastAsia="宋体" w:cs="宋体"/>
                <w:b/>
                <w:bCs/>
                <w:color w:val="000000"/>
                <w:kern w:val="0"/>
                <w:sz w:val="18"/>
                <w:szCs w:val="18"/>
                <w:bdr w:val="none" w:color="auto" w:sz="0" w:space="0"/>
              </w:rPr>
              <w:t>功能分类科目</w:t>
            </w:r>
          </w:p>
        </w:tc>
        <w:tc>
          <w:tcPr>
            <w:tcW w:w="2388" w:type="pct"/>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B581F27">
            <w:pPr>
              <w:keepNext w:val="0"/>
              <w:keepLines w:val="0"/>
              <w:widowControl/>
              <w:suppressLineNumbers w:val="0"/>
              <w:spacing w:line="200" w:lineRule="exact"/>
              <w:jc w:val="center"/>
              <w:textAlignment w:val="center"/>
              <w:rPr>
                <w:rFonts w:hint="eastAsia" w:ascii="宋体" w:hAnsi="宋体" w:eastAsia="宋体" w:cs="宋体"/>
                <w:b/>
                <w:bCs/>
                <w:color w:val="000000"/>
                <w:kern w:val="0"/>
                <w:sz w:val="18"/>
                <w:szCs w:val="18"/>
                <w:bdr w:val="none" w:color="auto" w:sz="0" w:space="0"/>
              </w:rPr>
            </w:pPr>
            <w:r>
              <w:rPr>
                <w:rFonts w:hint="eastAsia" w:ascii="宋体" w:hAnsi="宋体" w:eastAsia="宋体" w:cs="宋体"/>
                <w:b/>
                <w:bCs/>
                <w:color w:val="000000"/>
                <w:kern w:val="0"/>
                <w:sz w:val="18"/>
                <w:szCs w:val="18"/>
                <w:bdr w:val="none" w:color="auto" w:sz="0" w:space="0"/>
              </w:rPr>
              <w:t>决算数</w:t>
            </w:r>
          </w:p>
        </w:tc>
      </w:tr>
      <w:tr w14:paraId="52E10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011" w:type="pct"/>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84ABA52">
            <w:pPr>
              <w:rPr>
                <w:rFonts w:hint="default" w:ascii="Times New Roman" w:hAnsi="Times New Roman" w:cs="Times New Roman"/>
                <w:sz w:val="20"/>
                <w:szCs w:val="20"/>
              </w:rPr>
            </w:pPr>
          </w:p>
        </w:tc>
        <w:tc>
          <w:tcPr>
            <w:tcW w:w="518"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1AE44D3">
            <w:pPr>
              <w:rPr>
                <w:rFonts w:hint="default" w:ascii="Times New Roman" w:hAnsi="Times New Roman" w:cs="Times New Roman"/>
                <w:sz w:val="20"/>
                <w:szCs w:val="20"/>
              </w:rPr>
            </w:pPr>
          </w:p>
        </w:tc>
        <w:tc>
          <w:tcPr>
            <w:tcW w:w="1083"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59DAE78">
            <w:pPr>
              <w:rPr>
                <w:rFonts w:hint="default" w:ascii="Times New Roman" w:hAnsi="Times New Roman" w:cs="Times New Roman"/>
                <w:sz w:val="20"/>
                <w:szCs w:val="20"/>
              </w:rPr>
            </w:pPr>
          </w:p>
        </w:tc>
        <w:tc>
          <w:tcPr>
            <w:tcW w:w="577" w:type="pct"/>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6818A481">
            <w:pPr>
              <w:keepNext w:val="0"/>
              <w:keepLines w:val="0"/>
              <w:widowControl/>
              <w:suppressLineNumbers w:val="0"/>
              <w:spacing w:line="200" w:lineRule="exact"/>
              <w:jc w:val="center"/>
              <w:textAlignment w:val="center"/>
              <w:rPr>
                <w:rFonts w:hint="eastAsia" w:ascii="宋体" w:hAnsi="宋体" w:eastAsia="宋体" w:cs="宋体"/>
                <w:b/>
                <w:bCs/>
                <w:color w:val="000000"/>
                <w:kern w:val="0"/>
                <w:sz w:val="18"/>
                <w:szCs w:val="18"/>
                <w:bdr w:val="none" w:color="auto" w:sz="0" w:space="0"/>
              </w:rPr>
            </w:pPr>
            <w:r>
              <w:rPr>
                <w:rFonts w:hint="eastAsia" w:ascii="宋体" w:hAnsi="宋体" w:eastAsia="宋体" w:cs="宋体"/>
                <w:b/>
                <w:bCs/>
                <w:color w:val="000000"/>
                <w:kern w:val="0"/>
                <w:sz w:val="18"/>
                <w:szCs w:val="18"/>
                <w:bdr w:val="none" w:color="auto" w:sz="0" w:space="0"/>
              </w:rPr>
              <w:t>小计</w:t>
            </w:r>
          </w:p>
        </w:tc>
        <w:tc>
          <w:tcPr>
            <w:tcW w:w="577" w:type="pct"/>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4B452669">
            <w:pPr>
              <w:keepNext w:val="0"/>
              <w:keepLines w:val="0"/>
              <w:widowControl/>
              <w:suppressLineNumbers w:val="0"/>
              <w:spacing w:line="200" w:lineRule="exact"/>
              <w:jc w:val="center"/>
              <w:textAlignment w:val="center"/>
              <w:rPr>
                <w:rFonts w:hint="eastAsia" w:ascii="宋体" w:hAnsi="宋体" w:eastAsia="宋体" w:cs="宋体"/>
                <w:b/>
                <w:bCs/>
                <w:color w:val="000000"/>
                <w:kern w:val="0"/>
                <w:sz w:val="18"/>
                <w:szCs w:val="18"/>
                <w:bdr w:val="none" w:color="auto" w:sz="0" w:space="0"/>
              </w:rPr>
            </w:pPr>
            <w:r>
              <w:rPr>
                <w:rFonts w:hint="eastAsia" w:ascii="宋体" w:hAnsi="宋体" w:eastAsia="宋体" w:cs="宋体"/>
                <w:b/>
                <w:bCs/>
                <w:color w:val="000000"/>
                <w:kern w:val="0"/>
                <w:sz w:val="18"/>
                <w:szCs w:val="18"/>
                <w:bdr w:val="none" w:color="auto" w:sz="0" w:space="0"/>
              </w:rPr>
              <w:t>一般公共预算财政拨款</w:t>
            </w:r>
          </w:p>
        </w:tc>
        <w:tc>
          <w:tcPr>
            <w:tcW w:w="577" w:type="pct"/>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767E1683">
            <w:pPr>
              <w:keepNext w:val="0"/>
              <w:keepLines w:val="0"/>
              <w:widowControl/>
              <w:suppressLineNumbers w:val="0"/>
              <w:spacing w:line="200" w:lineRule="exact"/>
              <w:jc w:val="center"/>
              <w:textAlignment w:val="center"/>
              <w:rPr>
                <w:rFonts w:hint="eastAsia" w:ascii="宋体" w:hAnsi="宋体" w:eastAsia="宋体" w:cs="宋体"/>
                <w:b/>
                <w:bCs/>
                <w:color w:val="000000"/>
                <w:kern w:val="0"/>
                <w:sz w:val="18"/>
                <w:szCs w:val="18"/>
                <w:bdr w:val="none" w:color="auto" w:sz="0" w:space="0"/>
              </w:rPr>
            </w:pPr>
            <w:r>
              <w:rPr>
                <w:rFonts w:hint="eastAsia" w:ascii="宋体" w:hAnsi="宋体" w:eastAsia="宋体" w:cs="宋体"/>
                <w:b/>
                <w:bCs/>
                <w:color w:val="000000"/>
                <w:kern w:val="0"/>
                <w:sz w:val="18"/>
                <w:szCs w:val="18"/>
                <w:bdr w:val="none" w:color="auto" w:sz="0" w:space="0"/>
              </w:rPr>
              <w:t>政府性基金预算财政拨款</w:t>
            </w:r>
          </w:p>
        </w:tc>
        <w:tc>
          <w:tcPr>
            <w:tcW w:w="657" w:type="pct"/>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1563F0C9">
            <w:pPr>
              <w:keepNext w:val="0"/>
              <w:keepLines w:val="0"/>
              <w:widowControl/>
              <w:suppressLineNumbers w:val="0"/>
              <w:spacing w:line="200" w:lineRule="exact"/>
              <w:jc w:val="center"/>
              <w:textAlignment w:val="center"/>
              <w:rPr>
                <w:rFonts w:hint="eastAsia" w:ascii="宋体" w:hAnsi="宋体" w:eastAsia="宋体" w:cs="宋体"/>
                <w:b/>
                <w:bCs/>
                <w:color w:val="000000"/>
                <w:kern w:val="0"/>
                <w:sz w:val="18"/>
                <w:szCs w:val="18"/>
                <w:bdr w:val="none" w:color="auto" w:sz="0" w:space="0"/>
              </w:rPr>
            </w:pPr>
            <w:r>
              <w:rPr>
                <w:rFonts w:hint="eastAsia" w:ascii="宋体" w:hAnsi="宋体" w:eastAsia="宋体" w:cs="宋体"/>
                <w:b/>
                <w:bCs/>
                <w:color w:val="000000"/>
                <w:kern w:val="0"/>
                <w:sz w:val="18"/>
                <w:szCs w:val="18"/>
                <w:bdr w:val="none" w:color="auto" w:sz="0" w:space="0"/>
              </w:rPr>
              <w:t>国有资本经营预算财政拨款</w:t>
            </w:r>
          </w:p>
        </w:tc>
      </w:tr>
      <w:tr w14:paraId="4D680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7C6B14C">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一、一般公共预算财政拨款</w:t>
            </w:r>
          </w:p>
        </w:tc>
        <w:tc>
          <w:tcPr>
            <w:tcW w:w="51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A9D282D">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5,919.99 </w:t>
            </w:r>
          </w:p>
        </w:tc>
        <w:tc>
          <w:tcPr>
            <w:tcW w:w="1083" w:type="pct"/>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6A354DDF">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一、一般公共服务支出</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D50F8F2">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14.57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61967AB">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14.57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85B6DF4">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65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3ACDC44">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76DB2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E424D50">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二、政府性基金预算财政拨款</w:t>
            </w:r>
          </w:p>
        </w:tc>
        <w:tc>
          <w:tcPr>
            <w:tcW w:w="51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BE7D2F7">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3.61 </w:t>
            </w:r>
          </w:p>
        </w:tc>
        <w:tc>
          <w:tcPr>
            <w:tcW w:w="1083" w:type="pct"/>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02987435">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二、外交支出</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F04E75D">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B949FEB">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E7A146D">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65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6D99A80">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0E549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FBF825F">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三、国有资本经营预算财政拨款</w:t>
            </w:r>
          </w:p>
        </w:tc>
        <w:tc>
          <w:tcPr>
            <w:tcW w:w="51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4C6B912">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1083" w:type="pct"/>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4F5F5A60">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三、国防支出</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61C2706">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E8E24FB">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0218C5D">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65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E54FE73">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55DFE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FF610B5">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51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14:paraId="362F1251">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1083" w:type="pct"/>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747C198E">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四、公共安全支出</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3B5043D">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C923D3C">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68EF74D">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65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85D0FE6">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5FEAC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7E6DBD5">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51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14:paraId="597A5527">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1083" w:type="pct"/>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3E043A6C">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五、教育支出</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03445F5">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5,183.98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B581F4E">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5,183.98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470D3D8">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65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689DFF6">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6EC56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3B8CAD9">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51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14:paraId="104A019E">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1083" w:type="pct"/>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4D66C2D1">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六、科学技术支出</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6E428C9">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D742367">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4B6FFF3">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65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981993A">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3465B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B1DD35E">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51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14:paraId="1B3E0A60">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1083" w:type="pct"/>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5DFA51C1">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七、文化旅游体育与传媒支出</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BF27EB8">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40.00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B126BCD">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40.00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BCACE3C">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65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C49178D">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2C1E9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687D0C2">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51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14:paraId="1307E500">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1083" w:type="pct"/>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245C38B4">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八、社会保障和就业支出</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7E5601F">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440.41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C6D1F47">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440.41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801BE3A">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65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64479B7">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721EE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274ABF7">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51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14:paraId="3B48EEAF">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1083" w:type="pct"/>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26265FBC">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九、卫生健康支出</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46AB874">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109.56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3459A77">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109.56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4B5AE1A">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65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306B6B0">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12DEF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EEB5AF2">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51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8EB2892">
            <w:pPr>
              <w:keepNext w:val="0"/>
              <w:keepLines w:val="0"/>
              <w:widowControl/>
              <w:suppressLineNumbers w:val="0"/>
              <w:spacing w:line="200" w:lineRule="exact"/>
              <w:jc w:val="right"/>
              <w:rPr>
                <w:rFonts w:hint="eastAsia" w:ascii="宋体" w:hAnsi="宋体" w:eastAsia="宋体" w:cs="宋体"/>
                <w:color w:val="000000"/>
                <w:kern w:val="0"/>
                <w:sz w:val="18"/>
                <w:szCs w:val="18"/>
                <w:bdr w:val="none" w:color="auto" w:sz="0" w:space="0"/>
              </w:rPr>
            </w:pPr>
          </w:p>
        </w:tc>
        <w:tc>
          <w:tcPr>
            <w:tcW w:w="1083" w:type="pct"/>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4EACEC79">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十、节能环保支出</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C34FFCE">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36B661D">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5B09751">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65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D64D8FC">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724A8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C48345C">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51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8E1DDFD">
            <w:pPr>
              <w:keepNext w:val="0"/>
              <w:keepLines w:val="0"/>
              <w:widowControl/>
              <w:suppressLineNumbers w:val="0"/>
              <w:spacing w:line="200" w:lineRule="exact"/>
              <w:jc w:val="right"/>
              <w:rPr>
                <w:rFonts w:hint="eastAsia" w:ascii="宋体" w:hAnsi="宋体" w:eastAsia="宋体" w:cs="宋体"/>
                <w:color w:val="000000"/>
                <w:kern w:val="0"/>
                <w:sz w:val="18"/>
                <w:szCs w:val="18"/>
                <w:bdr w:val="none" w:color="auto" w:sz="0" w:space="0"/>
              </w:rPr>
            </w:pPr>
          </w:p>
        </w:tc>
        <w:tc>
          <w:tcPr>
            <w:tcW w:w="1083" w:type="pct"/>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3DAFDF73">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十一、城乡社区支出</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DD362E9">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CF6F5D9">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59A4BB4">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65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1C9C075">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34E95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3658E64">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51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82F6001">
            <w:pPr>
              <w:keepNext w:val="0"/>
              <w:keepLines w:val="0"/>
              <w:widowControl/>
              <w:suppressLineNumbers w:val="0"/>
              <w:spacing w:line="200" w:lineRule="exact"/>
              <w:jc w:val="right"/>
              <w:rPr>
                <w:rFonts w:hint="eastAsia" w:ascii="宋体" w:hAnsi="宋体" w:eastAsia="宋体" w:cs="宋体"/>
                <w:color w:val="000000"/>
                <w:kern w:val="0"/>
                <w:sz w:val="18"/>
                <w:szCs w:val="18"/>
                <w:bdr w:val="none" w:color="auto" w:sz="0" w:space="0"/>
              </w:rPr>
            </w:pPr>
          </w:p>
        </w:tc>
        <w:tc>
          <w:tcPr>
            <w:tcW w:w="1083" w:type="pct"/>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3276886B">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十二、农林水支出</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959DA2C">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A4CD519">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1EA6C6C">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65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C13A909">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1522B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1647775">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51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1B82D87">
            <w:pPr>
              <w:keepNext w:val="0"/>
              <w:keepLines w:val="0"/>
              <w:widowControl/>
              <w:suppressLineNumbers w:val="0"/>
              <w:spacing w:line="200" w:lineRule="exact"/>
              <w:jc w:val="right"/>
              <w:rPr>
                <w:rFonts w:hint="eastAsia" w:ascii="宋体" w:hAnsi="宋体" w:eastAsia="宋体" w:cs="宋体"/>
                <w:color w:val="000000"/>
                <w:kern w:val="0"/>
                <w:sz w:val="18"/>
                <w:szCs w:val="18"/>
                <w:bdr w:val="none" w:color="auto" w:sz="0" w:space="0"/>
              </w:rPr>
            </w:pPr>
          </w:p>
        </w:tc>
        <w:tc>
          <w:tcPr>
            <w:tcW w:w="1083" w:type="pct"/>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48822839">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十三、交通运输支出</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3E3D6CA">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606D1C0">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F364C75">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65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BEB5776">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4D948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08C7638">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51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262FE9C">
            <w:pPr>
              <w:keepNext w:val="0"/>
              <w:keepLines w:val="0"/>
              <w:widowControl/>
              <w:suppressLineNumbers w:val="0"/>
              <w:spacing w:line="200" w:lineRule="exact"/>
              <w:jc w:val="right"/>
              <w:rPr>
                <w:rFonts w:hint="eastAsia" w:ascii="宋体" w:hAnsi="宋体" w:eastAsia="宋体" w:cs="宋体"/>
                <w:color w:val="000000"/>
                <w:kern w:val="0"/>
                <w:sz w:val="18"/>
                <w:szCs w:val="18"/>
                <w:bdr w:val="none" w:color="auto" w:sz="0" w:space="0"/>
              </w:rPr>
            </w:pPr>
          </w:p>
        </w:tc>
        <w:tc>
          <w:tcPr>
            <w:tcW w:w="1083" w:type="pct"/>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5DD7BE0A">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十四、资源勘探工业信息等支出</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3345194">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DEDF331">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26054FA">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65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7E20B04">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06109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92F12DB">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51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6EB3B51">
            <w:pPr>
              <w:keepNext w:val="0"/>
              <w:keepLines w:val="0"/>
              <w:widowControl/>
              <w:suppressLineNumbers w:val="0"/>
              <w:spacing w:line="200" w:lineRule="exact"/>
              <w:jc w:val="right"/>
              <w:rPr>
                <w:rFonts w:hint="eastAsia" w:ascii="宋体" w:hAnsi="宋体" w:eastAsia="宋体" w:cs="宋体"/>
                <w:color w:val="000000"/>
                <w:kern w:val="0"/>
                <w:sz w:val="18"/>
                <w:szCs w:val="18"/>
                <w:bdr w:val="none" w:color="auto" w:sz="0" w:space="0"/>
              </w:rPr>
            </w:pPr>
          </w:p>
        </w:tc>
        <w:tc>
          <w:tcPr>
            <w:tcW w:w="1083" w:type="pct"/>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54EB813A">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十五、商业服务业等支出</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B658639">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736629C">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77BE2BE">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65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0843D4C">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5A19B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79D7F03">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51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3909162">
            <w:pPr>
              <w:keepNext w:val="0"/>
              <w:keepLines w:val="0"/>
              <w:widowControl/>
              <w:suppressLineNumbers w:val="0"/>
              <w:spacing w:line="200" w:lineRule="exact"/>
              <w:jc w:val="right"/>
              <w:rPr>
                <w:rFonts w:hint="eastAsia" w:ascii="宋体" w:hAnsi="宋体" w:eastAsia="宋体" w:cs="宋体"/>
                <w:color w:val="000000"/>
                <w:kern w:val="0"/>
                <w:sz w:val="18"/>
                <w:szCs w:val="18"/>
                <w:bdr w:val="none" w:color="auto" w:sz="0" w:space="0"/>
              </w:rPr>
            </w:pPr>
          </w:p>
        </w:tc>
        <w:tc>
          <w:tcPr>
            <w:tcW w:w="1083" w:type="pct"/>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4E0D2089">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十六、金融支出</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1FC1250">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9A16F70">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3024F6E">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65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C526D04">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2A818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BC312B1">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51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A7124B3">
            <w:pPr>
              <w:keepNext w:val="0"/>
              <w:keepLines w:val="0"/>
              <w:widowControl/>
              <w:suppressLineNumbers w:val="0"/>
              <w:spacing w:line="200" w:lineRule="exact"/>
              <w:jc w:val="right"/>
              <w:rPr>
                <w:rFonts w:hint="eastAsia" w:ascii="宋体" w:hAnsi="宋体" w:eastAsia="宋体" w:cs="宋体"/>
                <w:color w:val="000000"/>
                <w:kern w:val="0"/>
                <w:sz w:val="18"/>
                <w:szCs w:val="18"/>
                <w:bdr w:val="none" w:color="auto" w:sz="0" w:space="0"/>
              </w:rPr>
            </w:pPr>
          </w:p>
        </w:tc>
        <w:tc>
          <w:tcPr>
            <w:tcW w:w="1083" w:type="pct"/>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59CF0036">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十七、援助其他地区支出</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376D2A0">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F5366B7">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C1A9CA6">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65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A246E2C">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1644B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AFDE779">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51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191BDC1">
            <w:pPr>
              <w:keepNext w:val="0"/>
              <w:keepLines w:val="0"/>
              <w:widowControl/>
              <w:suppressLineNumbers w:val="0"/>
              <w:spacing w:line="200" w:lineRule="exact"/>
              <w:jc w:val="right"/>
              <w:rPr>
                <w:rFonts w:hint="eastAsia" w:ascii="宋体" w:hAnsi="宋体" w:eastAsia="宋体" w:cs="宋体"/>
                <w:color w:val="000000"/>
                <w:kern w:val="0"/>
                <w:sz w:val="18"/>
                <w:szCs w:val="18"/>
                <w:bdr w:val="none" w:color="auto" w:sz="0" w:space="0"/>
              </w:rPr>
            </w:pPr>
          </w:p>
        </w:tc>
        <w:tc>
          <w:tcPr>
            <w:tcW w:w="1083" w:type="pct"/>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4E24DCF8">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十八、自然资源海洋气象等支出</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C2EC2A8">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7210FEB">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8C90E3D">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65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413F75B">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0F56B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91E4B65">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51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646BC5B">
            <w:pPr>
              <w:keepNext w:val="0"/>
              <w:keepLines w:val="0"/>
              <w:widowControl/>
              <w:suppressLineNumbers w:val="0"/>
              <w:spacing w:line="200" w:lineRule="exact"/>
              <w:jc w:val="right"/>
              <w:rPr>
                <w:rFonts w:hint="eastAsia" w:ascii="宋体" w:hAnsi="宋体" w:eastAsia="宋体" w:cs="宋体"/>
                <w:color w:val="000000"/>
                <w:kern w:val="0"/>
                <w:sz w:val="18"/>
                <w:szCs w:val="18"/>
                <w:bdr w:val="none" w:color="auto" w:sz="0" w:space="0"/>
              </w:rPr>
            </w:pPr>
          </w:p>
        </w:tc>
        <w:tc>
          <w:tcPr>
            <w:tcW w:w="1083" w:type="pct"/>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56FB0761">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十九、住房保障支出</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0957443">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131.47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E304D5F">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131.47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EC81CE3">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65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8C364D8">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19CAA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C64A59C">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51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24A4794">
            <w:pPr>
              <w:keepNext w:val="0"/>
              <w:keepLines w:val="0"/>
              <w:widowControl/>
              <w:suppressLineNumbers w:val="0"/>
              <w:spacing w:line="200" w:lineRule="exact"/>
              <w:jc w:val="right"/>
              <w:rPr>
                <w:rFonts w:hint="eastAsia" w:ascii="宋体" w:hAnsi="宋体" w:eastAsia="宋体" w:cs="宋体"/>
                <w:color w:val="000000"/>
                <w:kern w:val="0"/>
                <w:sz w:val="18"/>
                <w:szCs w:val="18"/>
                <w:bdr w:val="none" w:color="auto" w:sz="0" w:space="0"/>
              </w:rPr>
            </w:pPr>
          </w:p>
        </w:tc>
        <w:tc>
          <w:tcPr>
            <w:tcW w:w="1083" w:type="pct"/>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55F2E00B">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二十、粮油物资储备支出</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421501C">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B6CBA9A">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8FC7735">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65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B6C6798">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5C859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630820F">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51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189B6C2">
            <w:pPr>
              <w:keepNext w:val="0"/>
              <w:keepLines w:val="0"/>
              <w:widowControl/>
              <w:suppressLineNumbers w:val="0"/>
              <w:spacing w:line="200" w:lineRule="exact"/>
              <w:jc w:val="right"/>
              <w:rPr>
                <w:rFonts w:hint="eastAsia" w:ascii="宋体" w:hAnsi="宋体" w:eastAsia="宋体" w:cs="宋体"/>
                <w:color w:val="000000"/>
                <w:kern w:val="0"/>
                <w:sz w:val="18"/>
                <w:szCs w:val="18"/>
                <w:bdr w:val="none" w:color="auto" w:sz="0" w:space="0"/>
              </w:rPr>
            </w:pPr>
          </w:p>
        </w:tc>
        <w:tc>
          <w:tcPr>
            <w:tcW w:w="1083" w:type="pct"/>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510E3E77">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二十一、国有资本经营预算支出</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3762482">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0477C9F">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F999E5F">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65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1A1AF30">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570BE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F573541">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51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F9B7D84">
            <w:pPr>
              <w:keepNext w:val="0"/>
              <w:keepLines w:val="0"/>
              <w:widowControl/>
              <w:suppressLineNumbers w:val="0"/>
              <w:spacing w:line="200" w:lineRule="exact"/>
              <w:jc w:val="right"/>
              <w:rPr>
                <w:rFonts w:hint="eastAsia" w:ascii="宋体" w:hAnsi="宋体" w:eastAsia="宋体" w:cs="宋体"/>
                <w:color w:val="000000"/>
                <w:kern w:val="0"/>
                <w:sz w:val="18"/>
                <w:szCs w:val="18"/>
                <w:bdr w:val="none" w:color="auto" w:sz="0" w:space="0"/>
              </w:rPr>
            </w:pPr>
          </w:p>
        </w:tc>
        <w:tc>
          <w:tcPr>
            <w:tcW w:w="1083" w:type="pct"/>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3651843D">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二十二、灾害防治及应急管理支出</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8C80C2D">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869BBFD">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9998878">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65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9E3FD50">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580B8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39CF104">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51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D0DE6D5">
            <w:pPr>
              <w:keepNext w:val="0"/>
              <w:keepLines w:val="0"/>
              <w:widowControl/>
              <w:suppressLineNumbers w:val="0"/>
              <w:spacing w:line="200" w:lineRule="exact"/>
              <w:jc w:val="right"/>
              <w:rPr>
                <w:rFonts w:hint="eastAsia" w:ascii="宋体" w:hAnsi="宋体" w:eastAsia="宋体" w:cs="宋体"/>
                <w:color w:val="000000"/>
                <w:kern w:val="0"/>
                <w:sz w:val="18"/>
                <w:szCs w:val="18"/>
                <w:bdr w:val="none" w:color="auto" w:sz="0" w:space="0"/>
              </w:rPr>
            </w:pPr>
          </w:p>
        </w:tc>
        <w:tc>
          <w:tcPr>
            <w:tcW w:w="1083" w:type="pct"/>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49C79288">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二十三、其他支出</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1E07699">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3.61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5F57485">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8CB7168">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3.61 </w:t>
            </w:r>
          </w:p>
        </w:tc>
        <w:tc>
          <w:tcPr>
            <w:tcW w:w="65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B3369F1">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07F3A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9F6D5F5">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51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DB9005D">
            <w:pPr>
              <w:keepNext w:val="0"/>
              <w:keepLines w:val="0"/>
              <w:widowControl/>
              <w:suppressLineNumbers w:val="0"/>
              <w:spacing w:line="200" w:lineRule="exact"/>
              <w:jc w:val="right"/>
              <w:rPr>
                <w:rFonts w:hint="eastAsia" w:ascii="宋体" w:hAnsi="宋体" w:eastAsia="宋体" w:cs="宋体"/>
                <w:color w:val="000000"/>
                <w:kern w:val="0"/>
                <w:sz w:val="18"/>
                <w:szCs w:val="18"/>
                <w:bdr w:val="none" w:color="auto" w:sz="0" w:space="0"/>
              </w:rPr>
            </w:pPr>
          </w:p>
        </w:tc>
        <w:tc>
          <w:tcPr>
            <w:tcW w:w="1083" w:type="pct"/>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6C9C126E">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二十四、债务还本支出</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96FC00D">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FEBF73D">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7E6E0B6">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65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2A0EDC1">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10D00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D613444">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51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1201B58">
            <w:pPr>
              <w:keepNext w:val="0"/>
              <w:keepLines w:val="0"/>
              <w:widowControl/>
              <w:suppressLineNumbers w:val="0"/>
              <w:spacing w:line="200" w:lineRule="exact"/>
              <w:jc w:val="right"/>
              <w:rPr>
                <w:rFonts w:hint="eastAsia" w:ascii="宋体" w:hAnsi="宋体" w:eastAsia="宋体" w:cs="宋体"/>
                <w:color w:val="000000"/>
                <w:kern w:val="0"/>
                <w:sz w:val="18"/>
                <w:szCs w:val="18"/>
                <w:bdr w:val="none" w:color="auto" w:sz="0" w:space="0"/>
              </w:rPr>
            </w:pPr>
          </w:p>
        </w:tc>
        <w:tc>
          <w:tcPr>
            <w:tcW w:w="1083" w:type="pct"/>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6839CEC2">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二十五、债务付息支出</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436EA0E">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5C7A933">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A1DC3D3">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65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AF5CC13">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36665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B66B0B4">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51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6A78E82">
            <w:pPr>
              <w:keepNext w:val="0"/>
              <w:keepLines w:val="0"/>
              <w:widowControl/>
              <w:suppressLineNumbers w:val="0"/>
              <w:spacing w:line="200" w:lineRule="exact"/>
              <w:jc w:val="right"/>
              <w:rPr>
                <w:rFonts w:hint="eastAsia" w:ascii="宋体" w:hAnsi="宋体" w:eastAsia="宋体" w:cs="宋体"/>
                <w:color w:val="000000"/>
                <w:kern w:val="0"/>
                <w:sz w:val="18"/>
                <w:szCs w:val="18"/>
                <w:bdr w:val="none" w:color="auto" w:sz="0" w:space="0"/>
              </w:rPr>
            </w:pPr>
          </w:p>
        </w:tc>
        <w:tc>
          <w:tcPr>
            <w:tcW w:w="1083" w:type="pct"/>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4DE16162">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二十六、抗疫特别国债安排的支出</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79D210E">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1CAEBB0">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87C1F3C">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65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C5A0B1B">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21389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7959EA4">
            <w:pPr>
              <w:keepNext w:val="0"/>
              <w:keepLines w:val="0"/>
              <w:widowControl/>
              <w:suppressLineNumbers w:val="0"/>
              <w:spacing w:line="200" w:lineRule="exact"/>
              <w:jc w:val="center"/>
              <w:textAlignment w:val="center"/>
              <w:rPr>
                <w:rFonts w:hint="eastAsia" w:ascii="宋体" w:hAnsi="宋体" w:eastAsia="宋体" w:cs="宋体"/>
                <w:b/>
                <w:bCs/>
                <w:color w:val="000000"/>
                <w:kern w:val="0"/>
                <w:sz w:val="18"/>
                <w:szCs w:val="18"/>
                <w:bdr w:val="none" w:color="auto" w:sz="0" w:space="0"/>
              </w:rPr>
            </w:pPr>
            <w:r>
              <w:rPr>
                <w:rFonts w:hint="eastAsia" w:ascii="宋体" w:hAnsi="宋体" w:eastAsia="宋体" w:cs="宋体"/>
                <w:b/>
                <w:bCs/>
                <w:color w:val="000000"/>
                <w:kern w:val="0"/>
                <w:sz w:val="18"/>
                <w:szCs w:val="18"/>
                <w:bdr w:val="none" w:color="auto" w:sz="0" w:space="0"/>
              </w:rPr>
              <w:t>本年收入合计</w:t>
            </w:r>
          </w:p>
        </w:tc>
        <w:tc>
          <w:tcPr>
            <w:tcW w:w="51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1C92D8A">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5,923.60 </w:t>
            </w:r>
          </w:p>
        </w:tc>
        <w:tc>
          <w:tcPr>
            <w:tcW w:w="1083" w:type="pct"/>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1747CAC0">
            <w:pPr>
              <w:keepNext w:val="0"/>
              <w:keepLines w:val="0"/>
              <w:widowControl/>
              <w:suppressLineNumbers w:val="0"/>
              <w:spacing w:line="200" w:lineRule="exact"/>
              <w:jc w:val="center"/>
              <w:textAlignment w:val="center"/>
              <w:rPr>
                <w:rFonts w:hint="eastAsia" w:ascii="宋体" w:hAnsi="宋体" w:eastAsia="宋体" w:cs="宋体"/>
                <w:b/>
                <w:bCs/>
                <w:color w:val="000000"/>
                <w:kern w:val="0"/>
                <w:sz w:val="18"/>
                <w:szCs w:val="18"/>
                <w:bdr w:val="none" w:color="auto" w:sz="0" w:space="0"/>
              </w:rPr>
            </w:pPr>
            <w:r>
              <w:rPr>
                <w:rFonts w:hint="eastAsia" w:ascii="宋体" w:hAnsi="宋体" w:eastAsia="宋体" w:cs="宋体"/>
                <w:b/>
                <w:bCs/>
                <w:color w:val="000000"/>
                <w:kern w:val="0"/>
                <w:sz w:val="18"/>
                <w:szCs w:val="18"/>
                <w:bdr w:val="none" w:color="auto" w:sz="0" w:space="0"/>
              </w:rPr>
              <w:t>本年支出合计</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4F580F5">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5,923.60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F62B65A">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5,919.99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BD31094">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3.61 </w:t>
            </w:r>
          </w:p>
        </w:tc>
        <w:tc>
          <w:tcPr>
            <w:tcW w:w="65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BBDFCDA">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29556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05D4B20">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年初财政拨款结转和结余</w:t>
            </w:r>
          </w:p>
        </w:tc>
        <w:tc>
          <w:tcPr>
            <w:tcW w:w="51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10DBFF8">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1083" w:type="pct"/>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062046E8">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年末财政拨款结转和结余</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9ECCB8C">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EF29F56">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4A60F54">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65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0014A11">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7FB6A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55080FA">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一般公共预算财政拨款</w:t>
            </w:r>
          </w:p>
        </w:tc>
        <w:tc>
          <w:tcPr>
            <w:tcW w:w="51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5794F2D">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1083" w:type="pct"/>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bottom"/>
          </w:tcPr>
          <w:p w14:paraId="3F5266AD">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14:paraId="29303B29">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14:paraId="1D06D1F4">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14:paraId="2E196077">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65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14:paraId="641D742B">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r>
      <w:tr w14:paraId="4FB9C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0A02F04">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政府性基金预算财政拨款</w:t>
            </w:r>
          </w:p>
        </w:tc>
        <w:tc>
          <w:tcPr>
            <w:tcW w:w="51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FC98B7F">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1083" w:type="pct"/>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2B4B1306">
            <w:pPr>
              <w:keepNext w:val="0"/>
              <w:keepLines w:val="0"/>
              <w:widowControl/>
              <w:suppressLineNumbers w:val="0"/>
              <w:spacing w:line="200" w:lineRule="exact"/>
              <w:jc w:val="center"/>
              <w:rPr>
                <w:rFonts w:hint="eastAsia" w:ascii="宋体" w:hAnsi="宋体" w:eastAsia="宋体" w:cs="宋体"/>
                <w:b/>
                <w:bCs/>
                <w:color w:val="000000"/>
                <w:kern w:val="0"/>
                <w:sz w:val="18"/>
                <w:szCs w:val="18"/>
                <w:bdr w:val="none" w:color="auto" w:sz="0" w:space="0"/>
              </w:rPr>
            </w:pP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3BAA448">
            <w:pPr>
              <w:keepNext w:val="0"/>
              <w:keepLines w:val="0"/>
              <w:widowControl/>
              <w:suppressLineNumbers w:val="0"/>
              <w:spacing w:line="200" w:lineRule="exact"/>
              <w:jc w:val="right"/>
              <w:rPr>
                <w:rFonts w:hint="eastAsia" w:ascii="宋体" w:hAnsi="宋体" w:eastAsia="宋体" w:cs="宋体"/>
                <w:color w:val="000000"/>
                <w:kern w:val="0"/>
                <w:sz w:val="18"/>
                <w:szCs w:val="18"/>
                <w:bdr w:val="none" w:color="auto" w:sz="0" w:space="0"/>
              </w:rPr>
            </w:pP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07AAC7F">
            <w:pPr>
              <w:keepNext w:val="0"/>
              <w:keepLines w:val="0"/>
              <w:widowControl/>
              <w:suppressLineNumbers w:val="0"/>
              <w:spacing w:line="200" w:lineRule="exact"/>
              <w:jc w:val="right"/>
              <w:rPr>
                <w:rFonts w:hint="eastAsia" w:ascii="宋体" w:hAnsi="宋体" w:eastAsia="宋体" w:cs="宋体"/>
                <w:color w:val="000000"/>
                <w:kern w:val="0"/>
                <w:sz w:val="18"/>
                <w:szCs w:val="18"/>
                <w:bdr w:val="none" w:color="auto" w:sz="0" w:space="0"/>
              </w:rPr>
            </w:pP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D25E8D6">
            <w:pPr>
              <w:keepNext w:val="0"/>
              <w:keepLines w:val="0"/>
              <w:widowControl/>
              <w:suppressLineNumbers w:val="0"/>
              <w:spacing w:line="200" w:lineRule="exact"/>
              <w:jc w:val="right"/>
              <w:rPr>
                <w:rFonts w:hint="eastAsia" w:ascii="宋体" w:hAnsi="宋体" w:eastAsia="宋体" w:cs="宋体"/>
                <w:color w:val="000000"/>
                <w:kern w:val="0"/>
                <w:sz w:val="18"/>
                <w:szCs w:val="18"/>
                <w:bdr w:val="none" w:color="auto" w:sz="0" w:space="0"/>
              </w:rPr>
            </w:pPr>
          </w:p>
        </w:tc>
        <w:tc>
          <w:tcPr>
            <w:tcW w:w="65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FAB8E36">
            <w:pPr>
              <w:keepNext w:val="0"/>
              <w:keepLines w:val="0"/>
              <w:widowControl/>
              <w:suppressLineNumbers w:val="0"/>
              <w:spacing w:line="200" w:lineRule="exact"/>
              <w:jc w:val="right"/>
              <w:rPr>
                <w:rFonts w:hint="eastAsia" w:ascii="宋体" w:hAnsi="宋体" w:eastAsia="宋体" w:cs="宋体"/>
                <w:color w:val="000000"/>
                <w:kern w:val="0"/>
                <w:sz w:val="18"/>
                <w:szCs w:val="18"/>
                <w:bdr w:val="none" w:color="auto" w:sz="0" w:space="0"/>
              </w:rPr>
            </w:pPr>
          </w:p>
        </w:tc>
      </w:tr>
      <w:tr w14:paraId="63530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95F51DB">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国有资本经营预算财政拨款</w:t>
            </w:r>
          </w:p>
        </w:tc>
        <w:tc>
          <w:tcPr>
            <w:tcW w:w="51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E760073">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1083" w:type="pct"/>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554B6473">
            <w:pPr>
              <w:keepNext w:val="0"/>
              <w:keepLines w:val="0"/>
              <w:widowControl/>
              <w:suppressLineNumbers w:val="0"/>
              <w:spacing w:line="200" w:lineRule="exact"/>
              <w:jc w:val="center"/>
              <w:rPr>
                <w:rFonts w:hint="eastAsia" w:ascii="宋体" w:hAnsi="宋体" w:eastAsia="宋体" w:cs="宋体"/>
                <w:b/>
                <w:bCs/>
                <w:color w:val="000000"/>
                <w:kern w:val="0"/>
                <w:sz w:val="18"/>
                <w:szCs w:val="18"/>
                <w:bdr w:val="none" w:color="auto" w:sz="0" w:space="0"/>
              </w:rPr>
            </w:pP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B777AAD">
            <w:pPr>
              <w:keepNext w:val="0"/>
              <w:keepLines w:val="0"/>
              <w:widowControl/>
              <w:suppressLineNumbers w:val="0"/>
              <w:spacing w:line="200" w:lineRule="exact"/>
              <w:jc w:val="right"/>
              <w:rPr>
                <w:rFonts w:hint="eastAsia" w:ascii="宋体" w:hAnsi="宋体" w:eastAsia="宋体" w:cs="宋体"/>
                <w:color w:val="000000"/>
                <w:kern w:val="0"/>
                <w:sz w:val="18"/>
                <w:szCs w:val="18"/>
                <w:bdr w:val="none" w:color="auto" w:sz="0" w:space="0"/>
              </w:rPr>
            </w:pP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4F93627">
            <w:pPr>
              <w:keepNext w:val="0"/>
              <w:keepLines w:val="0"/>
              <w:widowControl/>
              <w:suppressLineNumbers w:val="0"/>
              <w:spacing w:line="200" w:lineRule="exact"/>
              <w:jc w:val="right"/>
              <w:rPr>
                <w:rFonts w:hint="eastAsia" w:ascii="宋体" w:hAnsi="宋体" w:eastAsia="宋体" w:cs="宋体"/>
                <w:color w:val="000000"/>
                <w:kern w:val="0"/>
                <w:sz w:val="18"/>
                <w:szCs w:val="18"/>
                <w:bdr w:val="none" w:color="auto" w:sz="0" w:space="0"/>
              </w:rPr>
            </w:pP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6D96B25">
            <w:pPr>
              <w:keepNext w:val="0"/>
              <w:keepLines w:val="0"/>
              <w:widowControl/>
              <w:suppressLineNumbers w:val="0"/>
              <w:spacing w:line="200" w:lineRule="exact"/>
              <w:jc w:val="right"/>
              <w:rPr>
                <w:rFonts w:hint="eastAsia" w:ascii="宋体" w:hAnsi="宋体" w:eastAsia="宋体" w:cs="宋体"/>
                <w:color w:val="000000"/>
                <w:kern w:val="0"/>
                <w:sz w:val="18"/>
                <w:szCs w:val="18"/>
                <w:bdr w:val="none" w:color="auto" w:sz="0" w:space="0"/>
              </w:rPr>
            </w:pPr>
          </w:p>
        </w:tc>
        <w:tc>
          <w:tcPr>
            <w:tcW w:w="65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DC67B2C">
            <w:pPr>
              <w:keepNext w:val="0"/>
              <w:keepLines w:val="0"/>
              <w:widowControl/>
              <w:suppressLineNumbers w:val="0"/>
              <w:spacing w:line="200" w:lineRule="exact"/>
              <w:jc w:val="right"/>
              <w:rPr>
                <w:rFonts w:hint="eastAsia" w:ascii="宋体" w:hAnsi="宋体" w:eastAsia="宋体" w:cs="宋体"/>
                <w:color w:val="000000"/>
                <w:kern w:val="0"/>
                <w:sz w:val="18"/>
                <w:szCs w:val="18"/>
                <w:bdr w:val="none" w:color="auto" w:sz="0" w:space="0"/>
              </w:rPr>
            </w:pPr>
          </w:p>
        </w:tc>
      </w:tr>
      <w:tr w14:paraId="20B42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8956C04">
            <w:pPr>
              <w:keepNext w:val="0"/>
              <w:keepLines w:val="0"/>
              <w:widowControl/>
              <w:suppressLineNumbers w:val="0"/>
              <w:spacing w:line="200" w:lineRule="exact"/>
              <w:jc w:val="center"/>
              <w:textAlignment w:val="center"/>
              <w:rPr>
                <w:rFonts w:hint="eastAsia" w:ascii="宋体" w:hAnsi="宋体" w:eastAsia="宋体" w:cs="宋体"/>
                <w:b/>
                <w:bCs/>
                <w:color w:val="000000"/>
                <w:kern w:val="0"/>
                <w:sz w:val="18"/>
                <w:szCs w:val="18"/>
                <w:bdr w:val="none" w:color="auto" w:sz="0" w:space="0"/>
              </w:rPr>
            </w:pPr>
            <w:r>
              <w:rPr>
                <w:rFonts w:hint="eastAsia" w:ascii="宋体" w:hAnsi="宋体" w:eastAsia="宋体" w:cs="宋体"/>
                <w:b/>
                <w:bCs/>
                <w:color w:val="000000"/>
                <w:kern w:val="0"/>
                <w:sz w:val="18"/>
                <w:szCs w:val="18"/>
                <w:bdr w:val="none" w:color="auto" w:sz="0" w:space="0"/>
              </w:rPr>
              <w:t>总计</w:t>
            </w:r>
          </w:p>
        </w:tc>
        <w:tc>
          <w:tcPr>
            <w:tcW w:w="518"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151DB7F">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5,923.60 </w:t>
            </w:r>
          </w:p>
        </w:tc>
        <w:tc>
          <w:tcPr>
            <w:tcW w:w="1083" w:type="pct"/>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3AB01589">
            <w:pPr>
              <w:keepNext w:val="0"/>
              <w:keepLines w:val="0"/>
              <w:widowControl/>
              <w:suppressLineNumbers w:val="0"/>
              <w:spacing w:line="200" w:lineRule="exact"/>
              <w:jc w:val="center"/>
              <w:textAlignment w:val="center"/>
              <w:rPr>
                <w:rFonts w:hint="eastAsia" w:ascii="宋体" w:hAnsi="宋体" w:eastAsia="宋体" w:cs="宋体"/>
                <w:b/>
                <w:bCs/>
                <w:color w:val="000000"/>
                <w:kern w:val="0"/>
                <w:sz w:val="18"/>
                <w:szCs w:val="18"/>
                <w:bdr w:val="none" w:color="auto" w:sz="0" w:space="0"/>
              </w:rPr>
            </w:pPr>
            <w:r>
              <w:rPr>
                <w:rFonts w:hint="eastAsia" w:ascii="宋体" w:hAnsi="宋体" w:eastAsia="宋体" w:cs="宋体"/>
                <w:b/>
                <w:bCs/>
                <w:color w:val="000000"/>
                <w:kern w:val="0"/>
                <w:sz w:val="18"/>
                <w:szCs w:val="18"/>
                <w:bdr w:val="none" w:color="auto" w:sz="0" w:space="0"/>
              </w:rPr>
              <w:t>总计</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8B41AD3">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5,923.60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3FCA3D6">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5,919.99 </w:t>
            </w:r>
          </w:p>
        </w:tc>
        <w:tc>
          <w:tcPr>
            <w:tcW w:w="57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7CF649D">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3.61 </w:t>
            </w:r>
          </w:p>
        </w:tc>
        <w:tc>
          <w:tcPr>
            <w:tcW w:w="657" w:type="pct"/>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6EB00EE">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bl>
    <w:p w14:paraId="73E1A016">
      <w:pPr>
        <w:keepNext w:val="0"/>
        <w:keepLines w:val="0"/>
        <w:widowControl/>
        <w:suppressLineNumbers w:val="0"/>
        <w:spacing w:line="240" w:lineRule="exact"/>
        <w:rPr>
          <w:rFonts w:hint="eastAsia" w:ascii="宋体" w:hAnsi="宋体" w:eastAsia="宋体" w:cs="宋体"/>
          <w:kern w:val="0"/>
          <w:sz w:val="20"/>
          <w:szCs w:val="20"/>
        </w:rPr>
      </w:pPr>
      <w:r>
        <w:rPr>
          <w:rFonts w:hint="eastAsia" w:ascii="宋体" w:hAnsi="宋体" w:eastAsia="宋体" w:cs="宋体"/>
          <w:kern w:val="0"/>
          <w:sz w:val="20"/>
          <w:szCs w:val="20"/>
        </w:rPr>
        <w:t>备注：1.本表反映单位本年度一般公共预算财政拨款、政府性基金预算财政拨款及国有资本经营预算财政拨款的总收支和年末结转结余情况。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r>
        <w:rPr>
          <w:rFonts w:hint="eastAsia" w:ascii="宋体" w:hAnsi="宋体" w:eastAsia="宋体" w:cs="宋体"/>
          <w:kern w:val="0"/>
          <w:sz w:val="21"/>
          <w:szCs w:val="21"/>
        </w:rPr>
        <w:br w:type="page"/>
      </w:r>
    </w:p>
    <w:tbl>
      <w:tblPr>
        <w:tblStyle w:val="12"/>
        <w:tblW w:w="5000" w:type="pct"/>
        <w:tblInd w:w="6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87"/>
        <w:gridCol w:w="3224"/>
        <w:gridCol w:w="3017"/>
        <w:gridCol w:w="3014"/>
        <w:gridCol w:w="3026"/>
      </w:tblGrid>
      <w:tr w14:paraId="317AD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noWrap/>
            <w:tcMar>
              <w:top w:w="15" w:type="dxa"/>
              <w:left w:w="15" w:type="dxa"/>
              <w:right w:w="15" w:type="dxa"/>
            </w:tcMar>
            <w:vAlign w:val="bottom"/>
          </w:tcPr>
          <w:p w14:paraId="2E6C2BEC">
            <w:pPr>
              <w:keepNext w:val="0"/>
              <w:keepLines w:val="0"/>
              <w:widowControl/>
              <w:suppressLineNumbers w:val="0"/>
              <w:jc w:val="center"/>
              <w:textAlignment w:val="bottom"/>
              <w:rPr>
                <w:rFonts w:hint="eastAsia" w:ascii="宋体" w:hAnsi="宋体" w:eastAsia="宋体" w:cs="宋体"/>
                <w:b/>
                <w:bCs/>
                <w:color w:val="000000"/>
                <w:kern w:val="0"/>
                <w:sz w:val="32"/>
                <w:szCs w:val="32"/>
                <w:bdr w:val="none" w:color="auto" w:sz="0" w:space="0"/>
              </w:rPr>
            </w:pPr>
            <w:r>
              <w:rPr>
                <w:rFonts w:hint="eastAsia" w:ascii="宋体" w:hAnsi="宋体" w:eastAsia="宋体" w:cs="宋体"/>
                <w:b/>
                <w:bCs/>
                <w:color w:val="000000"/>
                <w:kern w:val="0"/>
                <w:sz w:val="32"/>
                <w:szCs w:val="32"/>
                <w:bdr w:val="none" w:color="auto" w:sz="0" w:space="0"/>
              </w:rPr>
              <w:t>一般公共预算财政拨款支出决算表</w:t>
            </w:r>
          </w:p>
        </w:tc>
      </w:tr>
      <w:tr w14:paraId="0570C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2837" w:type="pct"/>
            <w:gridSpan w:val="3"/>
            <w:vMerge w:val="restart"/>
            <w:tcBorders>
              <w:top w:val="nil"/>
              <w:left w:val="nil"/>
              <w:bottom w:val="nil"/>
              <w:right w:val="nil"/>
            </w:tcBorders>
            <w:shd w:val="clear"/>
            <w:noWrap/>
            <w:tcMar>
              <w:top w:w="15" w:type="dxa"/>
              <w:left w:w="15" w:type="dxa"/>
              <w:right w:w="15" w:type="dxa"/>
            </w:tcMar>
            <w:vAlign w:val="bottom"/>
          </w:tcPr>
          <w:p w14:paraId="2FD8B2FB">
            <w:pPr>
              <w:keepNext w:val="0"/>
              <w:keepLines w:val="0"/>
              <w:widowControl/>
              <w:suppressLineNumbers w:val="0"/>
              <w:rPr>
                <w:rFonts w:hint="eastAsia" w:ascii="宋体" w:hAnsi="宋体" w:eastAsia="宋体" w:cs="宋体"/>
                <w:color w:val="000000"/>
                <w:kern w:val="0"/>
                <w:sz w:val="20"/>
                <w:szCs w:val="20"/>
                <w:bdr w:val="none" w:color="auto" w:sz="0" w:space="0"/>
              </w:rPr>
            </w:pPr>
            <w:r>
              <w:rPr>
                <w:rFonts w:hint="eastAsia" w:ascii="宋体" w:hAnsi="宋体" w:eastAsia="宋体" w:cs="宋体"/>
                <w:kern w:val="0"/>
                <w:sz w:val="20"/>
                <w:szCs w:val="20"/>
                <w:bdr w:val="none" w:color="auto" w:sz="0" w:space="0"/>
              </w:rPr>
              <w:t>公开单位</w:t>
            </w:r>
            <w:r>
              <w:rPr>
                <w:rFonts w:hint="eastAsia" w:ascii="宋体" w:hAnsi="宋体" w:eastAsia="宋体" w:cs="宋体"/>
                <w:color w:val="000000"/>
                <w:kern w:val="0"/>
                <w:sz w:val="20"/>
                <w:szCs w:val="20"/>
                <w:bdr w:val="none" w:color="auto" w:sz="0" w:space="0"/>
              </w:rPr>
              <w:t>： 重庆市城口县职业教育中心</w:t>
            </w:r>
          </w:p>
        </w:tc>
        <w:tc>
          <w:tcPr>
            <w:tcW w:w="1079" w:type="pct"/>
            <w:tcBorders>
              <w:top w:val="nil"/>
              <w:left w:val="nil"/>
              <w:bottom w:val="nil"/>
              <w:right w:val="nil"/>
            </w:tcBorders>
            <w:shd w:val="clear"/>
            <w:noWrap/>
            <w:tcMar>
              <w:top w:w="15" w:type="dxa"/>
              <w:left w:w="15" w:type="dxa"/>
              <w:right w:w="15" w:type="dxa"/>
            </w:tcMar>
            <w:vAlign w:val="bottom"/>
          </w:tcPr>
          <w:p w14:paraId="09D61F25">
            <w:pPr>
              <w:keepNext w:val="0"/>
              <w:keepLines w:val="0"/>
              <w:widowControl/>
              <w:suppressLineNumbers w:val="0"/>
              <w:rPr>
                <w:rFonts w:hint="eastAsia" w:ascii="宋体" w:hAnsi="宋体" w:eastAsia="宋体" w:cs="宋体"/>
                <w:color w:val="000000"/>
                <w:kern w:val="0"/>
                <w:sz w:val="20"/>
                <w:szCs w:val="20"/>
                <w:bdr w:val="none" w:color="auto" w:sz="0" w:space="0"/>
              </w:rPr>
            </w:pPr>
          </w:p>
        </w:tc>
        <w:tc>
          <w:tcPr>
            <w:tcW w:w="1084" w:type="pct"/>
            <w:tcBorders>
              <w:top w:val="nil"/>
              <w:left w:val="nil"/>
              <w:bottom w:val="nil"/>
              <w:right w:val="nil"/>
            </w:tcBorders>
            <w:shd w:val="clear"/>
            <w:noWrap/>
            <w:tcMar>
              <w:top w:w="15" w:type="dxa"/>
              <w:left w:w="15" w:type="dxa"/>
              <w:right w:w="15" w:type="dxa"/>
            </w:tcMar>
            <w:vAlign w:val="bottom"/>
          </w:tcPr>
          <w:p w14:paraId="1E402745">
            <w:pPr>
              <w:keepNext w:val="0"/>
              <w:keepLines w:val="0"/>
              <w:widowControl/>
              <w:suppressLineNumbers w:val="0"/>
              <w:jc w:val="right"/>
              <w:textAlignment w:val="bottom"/>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公开05表</w:t>
            </w:r>
          </w:p>
        </w:tc>
      </w:tr>
      <w:tr w14:paraId="495B9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2837" w:type="pct"/>
            <w:gridSpan w:val="3"/>
            <w:vMerge w:val="continue"/>
            <w:tcBorders>
              <w:top w:val="nil"/>
              <w:left w:val="nil"/>
              <w:bottom w:val="nil"/>
              <w:right w:val="nil"/>
            </w:tcBorders>
            <w:shd w:val="clear"/>
            <w:noWrap/>
            <w:tcMar>
              <w:top w:w="15" w:type="dxa"/>
              <w:left w:w="15" w:type="dxa"/>
              <w:right w:w="15" w:type="dxa"/>
            </w:tcMar>
            <w:vAlign w:val="bottom"/>
          </w:tcPr>
          <w:p w14:paraId="671D93EB">
            <w:pPr>
              <w:rPr>
                <w:rFonts w:hint="default" w:ascii="Times New Roman" w:hAnsi="Times New Roman" w:cs="Times New Roman"/>
                <w:sz w:val="20"/>
                <w:szCs w:val="20"/>
              </w:rPr>
            </w:pPr>
          </w:p>
        </w:tc>
        <w:tc>
          <w:tcPr>
            <w:tcW w:w="1079" w:type="pct"/>
            <w:tcBorders>
              <w:top w:val="nil"/>
              <w:left w:val="nil"/>
              <w:bottom w:val="nil"/>
              <w:right w:val="nil"/>
            </w:tcBorders>
            <w:shd w:val="clear"/>
            <w:noWrap/>
            <w:tcMar>
              <w:top w:w="15" w:type="dxa"/>
              <w:left w:w="15" w:type="dxa"/>
              <w:right w:w="15" w:type="dxa"/>
            </w:tcMar>
            <w:vAlign w:val="bottom"/>
          </w:tcPr>
          <w:p w14:paraId="4218982F">
            <w:pPr>
              <w:keepNext w:val="0"/>
              <w:keepLines w:val="0"/>
              <w:widowControl/>
              <w:suppressLineNumbers w:val="0"/>
              <w:rPr>
                <w:rFonts w:hint="eastAsia" w:ascii="宋体" w:hAnsi="宋体" w:eastAsia="宋体" w:cs="宋体"/>
                <w:color w:val="000000"/>
                <w:kern w:val="0"/>
                <w:sz w:val="20"/>
                <w:szCs w:val="20"/>
                <w:bdr w:val="none" w:color="auto" w:sz="0" w:space="0"/>
              </w:rPr>
            </w:pPr>
          </w:p>
        </w:tc>
        <w:tc>
          <w:tcPr>
            <w:tcW w:w="1084" w:type="pct"/>
            <w:tcBorders>
              <w:top w:val="nil"/>
              <w:left w:val="nil"/>
              <w:bottom w:val="nil"/>
              <w:right w:val="nil"/>
            </w:tcBorders>
            <w:shd w:val="clear"/>
            <w:noWrap/>
            <w:tcMar>
              <w:top w:w="15" w:type="dxa"/>
              <w:left w:w="15" w:type="dxa"/>
              <w:right w:w="15" w:type="dxa"/>
            </w:tcMar>
            <w:vAlign w:val="bottom"/>
          </w:tcPr>
          <w:p w14:paraId="7B27DD4B">
            <w:pPr>
              <w:keepNext w:val="0"/>
              <w:keepLines w:val="0"/>
              <w:widowControl/>
              <w:suppressLineNumbers w:val="0"/>
              <w:jc w:val="right"/>
              <w:textAlignment w:val="bottom"/>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单位：</w:t>
            </w:r>
            <w:r>
              <w:rPr>
                <w:rFonts w:hint="eastAsia" w:ascii="宋体" w:hAnsi="宋体" w:eastAsia="宋体" w:cs="宋体"/>
                <w:kern w:val="0"/>
                <w:sz w:val="20"/>
                <w:szCs w:val="20"/>
                <w:bdr w:val="none" w:color="auto" w:sz="0" w:space="0"/>
              </w:rPr>
              <w:t>万元</w:t>
            </w:r>
          </w:p>
        </w:tc>
      </w:tr>
      <w:tr w14:paraId="4AA55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8" w:hRule="atLeast"/>
        </w:trPr>
        <w:tc>
          <w:tcPr>
            <w:tcW w:w="1757"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F81B92D">
            <w:pPr>
              <w:keepNext w:val="0"/>
              <w:keepLines w:val="0"/>
              <w:widowControl/>
              <w:suppressLineNumbers w:val="0"/>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项目</w:t>
            </w:r>
          </w:p>
        </w:tc>
        <w:tc>
          <w:tcPr>
            <w:tcW w:w="3242" w:type="pct"/>
            <w:gridSpan w:val="3"/>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65C9DE15">
            <w:pPr>
              <w:keepNext w:val="0"/>
              <w:keepLines w:val="0"/>
              <w:widowControl/>
              <w:suppressLineNumbers w:val="0"/>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本年支出</w:t>
            </w:r>
          </w:p>
        </w:tc>
      </w:tr>
      <w:tr w14:paraId="3890E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EFFA6B1">
            <w:pPr>
              <w:keepNext w:val="0"/>
              <w:keepLines w:val="0"/>
              <w:widowControl/>
              <w:suppressLineNumbers w:val="0"/>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功能分类科目编码</w:t>
            </w:r>
          </w:p>
        </w:tc>
        <w:tc>
          <w:tcPr>
            <w:tcW w:w="1154"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197C787">
            <w:pPr>
              <w:keepNext w:val="0"/>
              <w:keepLines w:val="0"/>
              <w:widowControl/>
              <w:suppressLineNumbers w:val="0"/>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项目（按“项”级功能分类科目）</w:t>
            </w:r>
          </w:p>
        </w:tc>
        <w:tc>
          <w:tcPr>
            <w:tcW w:w="1079"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AD648D1">
            <w:pPr>
              <w:keepNext w:val="0"/>
              <w:keepLines w:val="0"/>
              <w:widowControl/>
              <w:suppressLineNumbers w:val="0"/>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合计</w:t>
            </w:r>
          </w:p>
        </w:tc>
        <w:tc>
          <w:tcPr>
            <w:tcW w:w="1079"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274D2B4">
            <w:pPr>
              <w:keepNext w:val="0"/>
              <w:keepLines w:val="0"/>
              <w:widowControl/>
              <w:suppressLineNumbers w:val="0"/>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基本支出</w:t>
            </w:r>
          </w:p>
        </w:tc>
        <w:tc>
          <w:tcPr>
            <w:tcW w:w="1084"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1B0E569">
            <w:pPr>
              <w:keepNext w:val="0"/>
              <w:keepLines w:val="0"/>
              <w:widowControl/>
              <w:suppressLineNumbers w:val="0"/>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项目支出</w:t>
            </w:r>
          </w:p>
        </w:tc>
      </w:tr>
      <w:tr w14:paraId="078F1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BF0880A">
            <w:pPr>
              <w:rPr>
                <w:rFonts w:hint="default" w:ascii="Times New Roman" w:hAnsi="Times New Roman" w:cs="Times New Roman"/>
                <w:sz w:val="20"/>
                <w:szCs w:val="20"/>
              </w:rPr>
            </w:pPr>
          </w:p>
        </w:tc>
        <w:tc>
          <w:tcPr>
            <w:tcW w:w="1154"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923FC51">
            <w:pPr>
              <w:rPr>
                <w:rFonts w:hint="default" w:ascii="Times New Roman" w:hAnsi="Times New Roman" w:cs="Times New Roman"/>
                <w:sz w:val="20"/>
                <w:szCs w:val="20"/>
              </w:rPr>
            </w:pPr>
          </w:p>
        </w:tc>
        <w:tc>
          <w:tcPr>
            <w:tcW w:w="1079"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BEAE827">
            <w:pPr>
              <w:rPr>
                <w:rFonts w:hint="default" w:ascii="Times New Roman" w:hAnsi="Times New Roman" w:cs="Times New Roman"/>
                <w:sz w:val="20"/>
                <w:szCs w:val="20"/>
              </w:rPr>
            </w:pPr>
          </w:p>
        </w:tc>
        <w:tc>
          <w:tcPr>
            <w:tcW w:w="1079"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B8DDE99">
            <w:pPr>
              <w:rPr>
                <w:rFonts w:hint="default" w:ascii="Times New Roman" w:hAnsi="Times New Roman" w:cs="Times New Roman"/>
                <w:sz w:val="20"/>
                <w:szCs w:val="20"/>
              </w:rPr>
            </w:pPr>
          </w:p>
        </w:tc>
        <w:tc>
          <w:tcPr>
            <w:tcW w:w="1084"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5010D4A">
            <w:pPr>
              <w:rPr>
                <w:rFonts w:hint="default" w:ascii="Times New Roman" w:hAnsi="Times New Roman" w:cs="Times New Roman"/>
                <w:sz w:val="20"/>
                <w:szCs w:val="20"/>
              </w:rPr>
            </w:pPr>
          </w:p>
        </w:tc>
      </w:tr>
      <w:tr w14:paraId="3C2C2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C122367">
            <w:pPr>
              <w:rPr>
                <w:rFonts w:hint="default" w:ascii="Times New Roman" w:hAnsi="Times New Roman" w:cs="Times New Roman"/>
                <w:sz w:val="20"/>
                <w:szCs w:val="20"/>
              </w:rPr>
            </w:pPr>
          </w:p>
        </w:tc>
        <w:tc>
          <w:tcPr>
            <w:tcW w:w="1154"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B5C4FFF">
            <w:pPr>
              <w:rPr>
                <w:rFonts w:hint="default" w:ascii="Times New Roman" w:hAnsi="Times New Roman" w:cs="Times New Roman"/>
                <w:sz w:val="20"/>
                <w:szCs w:val="20"/>
              </w:rPr>
            </w:pPr>
          </w:p>
        </w:tc>
        <w:tc>
          <w:tcPr>
            <w:tcW w:w="1079"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110B997">
            <w:pPr>
              <w:rPr>
                <w:rFonts w:hint="default" w:ascii="Times New Roman" w:hAnsi="Times New Roman" w:cs="Times New Roman"/>
                <w:sz w:val="20"/>
                <w:szCs w:val="20"/>
              </w:rPr>
            </w:pPr>
          </w:p>
        </w:tc>
        <w:tc>
          <w:tcPr>
            <w:tcW w:w="1079"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FD431D3">
            <w:pPr>
              <w:rPr>
                <w:rFonts w:hint="default" w:ascii="Times New Roman" w:hAnsi="Times New Roman" w:cs="Times New Roman"/>
                <w:sz w:val="20"/>
                <w:szCs w:val="20"/>
              </w:rPr>
            </w:pPr>
          </w:p>
        </w:tc>
        <w:tc>
          <w:tcPr>
            <w:tcW w:w="1084"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9B780C8">
            <w:pPr>
              <w:rPr>
                <w:rFonts w:hint="default" w:ascii="Times New Roman" w:hAnsi="Times New Roman" w:cs="Times New Roman"/>
                <w:sz w:val="20"/>
                <w:szCs w:val="20"/>
              </w:rPr>
            </w:pPr>
          </w:p>
        </w:tc>
      </w:tr>
      <w:tr w14:paraId="04DCD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757" w:type="pct"/>
            <w:gridSpan w:val="2"/>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D357CCE">
            <w:pPr>
              <w:keepNext w:val="0"/>
              <w:keepLines w:val="0"/>
              <w:widowControl/>
              <w:suppressLineNumbers w:val="0"/>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合计</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46BB613D">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5,919.99 </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3B868706">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3,728.34 </w:t>
            </w:r>
          </w:p>
        </w:tc>
        <w:tc>
          <w:tcPr>
            <w:tcW w:w="108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2E1FAA5C">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2,191.65 </w:t>
            </w:r>
          </w:p>
        </w:tc>
      </w:tr>
      <w:tr w14:paraId="7D9D4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52A38A2E">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201</w:t>
            </w:r>
          </w:p>
        </w:tc>
        <w:tc>
          <w:tcPr>
            <w:tcW w:w="115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736D9C0A">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一般公共服务支出</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322D5688">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14.57 </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4B5E3AE5">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14.57 </w:t>
            </w:r>
          </w:p>
        </w:tc>
        <w:tc>
          <w:tcPr>
            <w:tcW w:w="108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405547F2">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76C7F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100CD46E">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20136</w:t>
            </w:r>
          </w:p>
        </w:tc>
        <w:tc>
          <w:tcPr>
            <w:tcW w:w="115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49371580">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其他共产党事务支出</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73CA10CC">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11.97 </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65694221">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11.97 </w:t>
            </w:r>
          </w:p>
        </w:tc>
        <w:tc>
          <w:tcPr>
            <w:tcW w:w="108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2E626331">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2EC73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1AF547F0">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2013699</w:t>
            </w:r>
          </w:p>
        </w:tc>
        <w:tc>
          <w:tcPr>
            <w:tcW w:w="115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4C26E714">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其他共产党事务支出</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1371E008">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11.97 </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7D212EC8">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11.97 </w:t>
            </w:r>
          </w:p>
        </w:tc>
        <w:tc>
          <w:tcPr>
            <w:tcW w:w="108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4661CB0B">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3A507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124F2A29">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20199</w:t>
            </w:r>
          </w:p>
        </w:tc>
        <w:tc>
          <w:tcPr>
            <w:tcW w:w="115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22515E86">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其他一般公共服务支出</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09AB2D70">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2.60 </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7341A54C">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2.60 </w:t>
            </w:r>
          </w:p>
        </w:tc>
        <w:tc>
          <w:tcPr>
            <w:tcW w:w="108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118F8BDA">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1E45D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2B1F3994">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2019999</w:t>
            </w:r>
          </w:p>
        </w:tc>
        <w:tc>
          <w:tcPr>
            <w:tcW w:w="115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3E495251">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其他一般公共服务支出</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379FB947">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2.60 </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2B153B07">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2.60 </w:t>
            </w:r>
          </w:p>
        </w:tc>
        <w:tc>
          <w:tcPr>
            <w:tcW w:w="108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1AC2FCF9">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7B69D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25E10CAB">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205</w:t>
            </w:r>
          </w:p>
        </w:tc>
        <w:tc>
          <w:tcPr>
            <w:tcW w:w="115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465436A0">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教育支出</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1312A18D">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5,183.98 </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311092AE">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3,032.33 </w:t>
            </w:r>
          </w:p>
        </w:tc>
        <w:tc>
          <w:tcPr>
            <w:tcW w:w="108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30FFD2FA">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2,151.65 </w:t>
            </w:r>
          </w:p>
        </w:tc>
      </w:tr>
      <w:tr w14:paraId="0A665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0DA9C194">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20503</w:t>
            </w:r>
          </w:p>
        </w:tc>
        <w:tc>
          <w:tcPr>
            <w:tcW w:w="115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56B1AB51">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职业教育</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3BA53FE0">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5,183.98 </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16A9CB36">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3,032.33 </w:t>
            </w:r>
          </w:p>
        </w:tc>
        <w:tc>
          <w:tcPr>
            <w:tcW w:w="108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61F27EF5">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2,151.65 </w:t>
            </w:r>
          </w:p>
        </w:tc>
      </w:tr>
      <w:tr w14:paraId="414DC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507BB717">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2050302</w:t>
            </w:r>
          </w:p>
        </w:tc>
        <w:tc>
          <w:tcPr>
            <w:tcW w:w="115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5742EB7A">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中等职业教育</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52C3F718">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5,183.98 </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647CE421">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3,032.33 </w:t>
            </w:r>
          </w:p>
        </w:tc>
        <w:tc>
          <w:tcPr>
            <w:tcW w:w="108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52D76C12">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2,151.65 </w:t>
            </w:r>
          </w:p>
        </w:tc>
      </w:tr>
      <w:tr w14:paraId="68384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5CEB7D80">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207</w:t>
            </w:r>
          </w:p>
        </w:tc>
        <w:tc>
          <w:tcPr>
            <w:tcW w:w="115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4F7AECAF">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文化旅游体育与传媒支出</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459653D5">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40.00 </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44CAD8D1">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08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7DACC1E3">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40.00 </w:t>
            </w:r>
          </w:p>
        </w:tc>
      </w:tr>
      <w:tr w14:paraId="19B9F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16B65E18">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20703</w:t>
            </w:r>
          </w:p>
        </w:tc>
        <w:tc>
          <w:tcPr>
            <w:tcW w:w="115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0A17A220">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体育</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73B80E5A">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40.00 </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18A6262E">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08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00CF1434">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40.00 </w:t>
            </w:r>
          </w:p>
        </w:tc>
      </w:tr>
      <w:tr w14:paraId="06355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18353162">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2070307</w:t>
            </w:r>
          </w:p>
        </w:tc>
        <w:tc>
          <w:tcPr>
            <w:tcW w:w="115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5A4E4A0E">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体育场馆</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37FE6C8E">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40.00 </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3187CCA0">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108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3516AC5C">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40.00 </w:t>
            </w:r>
          </w:p>
        </w:tc>
      </w:tr>
      <w:tr w14:paraId="7AFBD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3B640633">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208</w:t>
            </w:r>
          </w:p>
        </w:tc>
        <w:tc>
          <w:tcPr>
            <w:tcW w:w="115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696BD9B7">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社会保障和就业支出</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12C2583B">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440.41 </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0A7E2C2B">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440.41 </w:t>
            </w:r>
          </w:p>
        </w:tc>
        <w:tc>
          <w:tcPr>
            <w:tcW w:w="108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19027FB8">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3D0E1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3EE2620A">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20805</w:t>
            </w:r>
          </w:p>
        </w:tc>
        <w:tc>
          <w:tcPr>
            <w:tcW w:w="115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7FE880F0">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行政事业单位养老支出</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12886F7D">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427.68 </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0D0F5557">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427.68 </w:t>
            </w:r>
          </w:p>
        </w:tc>
        <w:tc>
          <w:tcPr>
            <w:tcW w:w="108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6F0226A2">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74A32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29F97A62">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2080505</w:t>
            </w:r>
          </w:p>
        </w:tc>
        <w:tc>
          <w:tcPr>
            <w:tcW w:w="115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38EB0F62">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机关事业单位基本养老保险缴费支出</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18861612">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175.29 </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50034763">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175.29 </w:t>
            </w:r>
          </w:p>
        </w:tc>
        <w:tc>
          <w:tcPr>
            <w:tcW w:w="108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63769EBF">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5F247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13B84586">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2080506</w:t>
            </w:r>
          </w:p>
        </w:tc>
        <w:tc>
          <w:tcPr>
            <w:tcW w:w="115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3DE1CB09">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机关事业单位职业年金缴费支出</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2C3402E4">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108.60 </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6FF230C3">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108.60 </w:t>
            </w:r>
          </w:p>
        </w:tc>
        <w:tc>
          <w:tcPr>
            <w:tcW w:w="108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63CF50B7">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35E19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0389292E">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2080599</w:t>
            </w:r>
          </w:p>
        </w:tc>
        <w:tc>
          <w:tcPr>
            <w:tcW w:w="115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27967C25">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其他行政事业单位养老支出</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1A2F965C">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143.79 </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218E06F8">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143.79 </w:t>
            </w:r>
          </w:p>
        </w:tc>
        <w:tc>
          <w:tcPr>
            <w:tcW w:w="108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32A88568">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33A0F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697B8526">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20808</w:t>
            </w:r>
          </w:p>
        </w:tc>
        <w:tc>
          <w:tcPr>
            <w:tcW w:w="115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2FCE15DE">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抚恤</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7B6A6262">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12.73 </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46514FF0">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12.73 </w:t>
            </w:r>
          </w:p>
        </w:tc>
        <w:tc>
          <w:tcPr>
            <w:tcW w:w="108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685CA806">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2C249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186F8B61">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2080801</w:t>
            </w:r>
          </w:p>
        </w:tc>
        <w:tc>
          <w:tcPr>
            <w:tcW w:w="115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1B960B01">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死亡抚恤</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108B36B9">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12.73 </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26830896">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12.73 </w:t>
            </w:r>
          </w:p>
        </w:tc>
        <w:tc>
          <w:tcPr>
            <w:tcW w:w="108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172180CA">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6BA65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5463AEDA">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210</w:t>
            </w:r>
          </w:p>
        </w:tc>
        <w:tc>
          <w:tcPr>
            <w:tcW w:w="115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77B9F23C">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卫生健康支出</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4E4CF696">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109.56 </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4EF9B3B7">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109.56 </w:t>
            </w:r>
          </w:p>
        </w:tc>
        <w:tc>
          <w:tcPr>
            <w:tcW w:w="108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321195E0">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00233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7504BB08">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21011</w:t>
            </w:r>
          </w:p>
        </w:tc>
        <w:tc>
          <w:tcPr>
            <w:tcW w:w="115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2FA1FC1F">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行政事业单位医疗</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0D15E403">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109.56 </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0EB21B42">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109.56 </w:t>
            </w:r>
          </w:p>
        </w:tc>
        <w:tc>
          <w:tcPr>
            <w:tcW w:w="108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1B210D12">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47DFD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5900AB4E">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2101102</w:t>
            </w:r>
          </w:p>
        </w:tc>
        <w:tc>
          <w:tcPr>
            <w:tcW w:w="115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27923BBE">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事业单位医疗</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109F27A1">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109.56 </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0A8486A7">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109.56 </w:t>
            </w:r>
          </w:p>
        </w:tc>
        <w:tc>
          <w:tcPr>
            <w:tcW w:w="108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6E323C48">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09439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401372C8">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221</w:t>
            </w:r>
          </w:p>
        </w:tc>
        <w:tc>
          <w:tcPr>
            <w:tcW w:w="115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67C1594D">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住房保障支出</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296568A2">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131.47 </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6DBC34C7">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131.47 </w:t>
            </w:r>
          </w:p>
        </w:tc>
        <w:tc>
          <w:tcPr>
            <w:tcW w:w="108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1358BA67">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62A76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6CA5A2E6">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22102</w:t>
            </w:r>
          </w:p>
        </w:tc>
        <w:tc>
          <w:tcPr>
            <w:tcW w:w="115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036DDCE2">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住房改革支出</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65FA1B39">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131.47 </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53731FCB">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131.47 </w:t>
            </w:r>
          </w:p>
        </w:tc>
        <w:tc>
          <w:tcPr>
            <w:tcW w:w="108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2B9D4656">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5C313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1D0505FE">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2210201</w:t>
            </w:r>
          </w:p>
        </w:tc>
        <w:tc>
          <w:tcPr>
            <w:tcW w:w="115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0BA1BC99">
            <w:pPr>
              <w:keepNext w:val="0"/>
              <w:keepLines w:val="0"/>
              <w:widowControl/>
              <w:suppressLineNumbers w:val="0"/>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住房公积金</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27DFC44A">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131.47 </w:t>
            </w:r>
          </w:p>
        </w:tc>
        <w:tc>
          <w:tcPr>
            <w:tcW w:w="1079"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6EEFFA8C">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131.47 </w:t>
            </w:r>
          </w:p>
        </w:tc>
        <w:tc>
          <w:tcPr>
            <w:tcW w:w="1084"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3AACE5E3">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bl>
    <w:p w14:paraId="5271110E">
      <w:pPr>
        <w:keepNext w:val="0"/>
        <w:keepLines w:val="0"/>
        <w:widowControl/>
        <w:suppressLineNumbers w:val="0"/>
        <w:spacing w:after="240" w:afterAutospacing="0"/>
        <w:rPr>
          <w:rFonts w:hint="eastAsia" w:ascii="宋体" w:hAnsi="宋体" w:eastAsia="宋体" w:cs="宋体"/>
          <w:kern w:val="0"/>
          <w:sz w:val="24"/>
          <w:szCs w:val="24"/>
        </w:rPr>
      </w:pPr>
      <w:r>
        <w:rPr>
          <w:rFonts w:hint="eastAsia" w:ascii="宋体" w:hAnsi="宋体" w:eastAsia="宋体" w:cs="宋体"/>
          <w:kern w:val="0"/>
          <w:sz w:val="20"/>
          <w:szCs w:val="20"/>
        </w:rPr>
        <w:t>备注：1.本表反映单位本年度一般公共预算财政拨款支出情况。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p>
    <w:p w14:paraId="796AAB84">
      <w:pPr>
        <w:keepNext w:val="0"/>
        <w:keepLines w:val="0"/>
        <w:widowControl/>
        <w:suppressLineNumbers w:val="0"/>
        <w:ind w:left="0" w:firstLine="630" w:firstLineChars="300"/>
        <w:rPr>
          <w:rFonts w:hint="eastAsia" w:ascii="宋体" w:hAnsi="宋体" w:eastAsia="宋体" w:cs="宋体"/>
          <w:kern w:val="0"/>
          <w:sz w:val="21"/>
          <w:szCs w:val="21"/>
        </w:rPr>
      </w:pPr>
      <w:r>
        <w:rPr>
          <w:rFonts w:hint="eastAsia" w:ascii="宋体" w:hAnsi="宋体" w:eastAsia="宋体" w:cs="宋体"/>
          <w:kern w:val="0"/>
          <w:sz w:val="21"/>
          <w:szCs w:val="21"/>
        </w:rPr>
        <w:br w:type="page"/>
      </w:r>
    </w:p>
    <w:tbl>
      <w:tblPr>
        <w:tblStyle w:val="12"/>
        <w:tblW w:w="4994" w:type="pct"/>
        <w:tblInd w:w="6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50"/>
        <w:gridCol w:w="2495"/>
        <w:gridCol w:w="1253"/>
        <w:gridCol w:w="762"/>
        <w:gridCol w:w="1751"/>
        <w:gridCol w:w="1508"/>
        <w:gridCol w:w="735"/>
        <w:gridCol w:w="3211"/>
        <w:gridCol w:w="1719"/>
      </w:tblGrid>
      <w:tr w14:paraId="7260A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3984" w:type="dxa"/>
            <w:gridSpan w:val="9"/>
            <w:tcBorders>
              <w:top w:val="nil"/>
              <w:left w:val="nil"/>
              <w:bottom w:val="nil"/>
              <w:right w:val="nil"/>
            </w:tcBorders>
            <w:shd w:val="clear"/>
            <w:noWrap/>
            <w:tcMar>
              <w:top w:w="15" w:type="dxa"/>
              <w:left w:w="15" w:type="dxa"/>
              <w:right w:w="15" w:type="dxa"/>
            </w:tcMar>
            <w:vAlign w:val="bottom"/>
          </w:tcPr>
          <w:p w14:paraId="350C036E">
            <w:pPr>
              <w:keepNext w:val="0"/>
              <w:keepLines w:val="0"/>
              <w:widowControl/>
              <w:suppressLineNumbers w:val="0"/>
              <w:spacing w:line="440" w:lineRule="exact"/>
              <w:jc w:val="center"/>
              <w:textAlignment w:val="bottom"/>
              <w:rPr>
                <w:rFonts w:hint="eastAsia" w:ascii="宋体" w:hAnsi="宋体" w:eastAsia="宋体" w:cs="宋体"/>
                <w:b/>
                <w:bCs/>
                <w:color w:val="000000"/>
                <w:kern w:val="0"/>
                <w:sz w:val="32"/>
                <w:szCs w:val="32"/>
                <w:bdr w:val="none" w:color="auto" w:sz="0" w:space="0"/>
              </w:rPr>
            </w:pPr>
            <w:r>
              <w:rPr>
                <w:rFonts w:hint="eastAsia" w:ascii="宋体" w:hAnsi="宋体" w:eastAsia="宋体" w:cs="宋体"/>
                <w:b/>
                <w:bCs/>
                <w:color w:val="000000"/>
                <w:kern w:val="0"/>
                <w:sz w:val="32"/>
                <w:szCs w:val="32"/>
                <w:bdr w:val="none" w:color="auto" w:sz="0" w:space="0"/>
              </w:rPr>
              <w:t>一般公共预算财政拨款基本支出决算表</w:t>
            </w:r>
          </w:p>
        </w:tc>
      </w:tr>
      <w:tr w14:paraId="03B29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5060" w:type="dxa"/>
            <w:gridSpan w:val="4"/>
            <w:vMerge w:val="restart"/>
            <w:tcBorders>
              <w:top w:val="nil"/>
              <w:left w:val="nil"/>
              <w:bottom w:val="nil"/>
              <w:right w:val="nil"/>
            </w:tcBorders>
            <w:shd w:val="clear"/>
            <w:noWrap/>
            <w:tcMar>
              <w:top w:w="15" w:type="dxa"/>
              <w:left w:w="15" w:type="dxa"/>
              <w:right w:w="15" w:type="dxa"/>
            </w:tcMar>
            <w:vAlign w:val="bottom"/>
          </w:tcPr>
          <w:p w14:paraId="2F2862BA">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r>
              <w:rPr>
                <w:rFonts w:hint="eastAsia" w:ascii="宋体" w:hAnsi="宋体" w:eastAsia="宋体" w:cs="宋体"/>
                <w:kern w:val="0"/>
                <w:sz w:val="20"/>
                <w:szCs w:val="20"/>
                <w:bdr w:val="none" w:color="auto" w:sz="0" w:space="0"/>
              </w:rPr>
              <w:t>公开单位</w:t>
            </w:r>
            <w:r>
              <w:rPr>
                <w:rFonts w:hint="eastAsia" w:ascii="宋体" w:hAnsi="宋体" w:eastAsia="宋体" w:cs="宋体"/>
                <w:color w:val="000000"/>
                <w:kern w:val="0"/>
                <w:sz w:val="20"/>
                <w:szCs w:val="20"/>
                <w:bdr w:val="none" w:color="auto" w:sz="0" w:space="0"/>
              </w:rPr>
              <w:t>： 重庆市城口县职业教育中心</w:t>
            </w:r>
          </w:p>
        </w:tc>
        <w:tc>
          <w:tcPr>
            <w:tcW w:w="1751" w:type="dxa"/>
            <w:tcBorders>
              <w:top w:val="nil"/>
              <w:left w:val="nil"/>
              <w:bottom w:val="nil"/>
              <w:right w:val="nil"/>
            </w:tcBorders>
            <w:shd w:val="clear"/>
            <w:noWrap/>
            <w:tcMar>
              <w:top w:w="15" w:type="dxa"/>
              <w:left w:w="15" w:type="dxa"/>
              <w:right w:w="15" w:type="dxa"/>
            </w:tcMar>
            <w:vAlign w:val="bottom"/>
          </w:tcPr>
          <w:p w14:paraId="31209D61">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1508" w:type="dxa"/>
            <w:tcBorders>
              <w:top w:val="nil"/>
              <w:left w:val="nil"/>
              <w:bottom w:val="nil"/>
              <w:right w:val="nil"/>
            </w:tcBorders>
            <w:shd w:val="clear"/>
            <w:noWrap/>
            <w:tcMar>
              <w:top w:w="15" w:type="dxa"/>
              <w:left w:w="15" w:type="dxa"/>
              <w:right w:w="15" w:type="dxa"/>
            </w:tcMar>
            <w:vAlign w:val="bottom"/>
          </w:tcPr>
          <w:p w14:paraId="51E4A325">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735" w:type="dxa"/>
            <w:tcBorders>
              <w:top w:val="nil"/>
              <w:left w:val="nil"/>
              <w:bottom w:val="nil"/>
              <w:right w:val="nil"/>
            </w:tcBorders>
            <w:shd w:val="clear"/>
            <w:noWrap/>
            <w:tcMar>
              <w:top w:w="15" w:type="dxa"/>
              <w:left w:w="15" w:type="dxa"/>
              <w:right w:w="15" w:type="dxa"/>
            </w:tcMar>
            <w:vAlign w:val="bottom"/>
          </w:tcPr>
          <w:p w14:paraId="22CE4F81">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3211" w:type="dxa"/>
            <w:tcBorders>
              <w:top w:val="nil"/>
              <w:left w:val="nil"/>
              <w:bottom w:val="nil"/>
              <w:right w:val="nil"/>
            </w:tcBorders>
            <w:shd w:val="clear"/>
            <w:noWrap/>
            <w:tcMar>
              <w:top w:w="15" w:type="dxa"/>
              <w:left w:w="15" w:type="dxa"/>
              <w:right w:w="15" w:type="dxa"/>
            </w:tcMar>
            <w:vAlign w:val="bottom"/>
          </w:tcPr>
          <w:p w14:paraId="75719952">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1719" w:type="dxa"/>
            <w:tcBorders>
              <w:top w:val="nil"/>
              <w:left w:val="nil"/>
              <w:bottom w:val="nil"/>
              <w:right w:val="nil"/>
            </w:tcBorders>
            <w:shd w:val="clear"/>
            <w:noWrap/>
            <w:tcMar>
              <w:top w:w="15" w:type="dxa"/>
              <w:left w:w="15" w:type="dxa"/>
              <w:right w:w="15" w:type="dxa"/>
            </w:tcMar>
            <w:vAlign w:val="bottom"/>
          </w:tcPr>
          <w:p w14:paraId="73000A9D">
            <w:pPr>
              <w:keepNext w:val="0"/>
              <w:keepLines w:val="0"/>
              <w:widowControl/>
              <w:suppressLineNumbers w:val="0"/>
              <w:spacing w:line="280" w:lineRule="exact"/>
              <w:jc w:val="right"/>
              <w:textAlignment w:val="bottom"/>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公开06表</w:t>
            </w:r>
          </w:p>
        </w:tc>
      </w:tr>
      <w:tr w14:paraId="19F65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060" w:type="dxa"/>
            <w:gridSpan w:val="4"/>
            <w:vMerge w:val="continue"/>
            <w:tcBorders>
              <w:top w:val="nil"/>
              <w:left w:val="nil"/>
              <w:bottom w:val="nil"/>
              <w:right w:val="nil"/>
            </w:tcBorders>
            <w:shd w:val="clear"/>
            <w:noWrap/>
            <w:tcMar>
              <w:top w:w="15" w:type="dxa"/>
              <w:left w:w="15" w:type="dxa"/>
              <w:right w:w="15" w:type="dxa"/>
            </w:tcMar>
            <w:vAlign w:val="bottom"/>
          </w:tcPr>
          <w:p w14:paraId="303AC852">
            <w:pPr>
              <w:rPr>
                <w:rFonts w:hint="default" w:ascii="Times New Roman" w:hAnsi="Times New Roman" w:cs="Times New Roman"/>
                <w:sz w:val="20"/>
                <w:szCs w:val="20"/>
              </w:rPr>
            </w:pPr>
          </w:p>
        </w:tc>
        <w:tc>
          <w:tcPr>
            <w:tcW w:w="1751" w:type="dxa"/>
            <w:tcBorders>
              <w:top w:val="nil"/>
              <w:left w:val="nil"/>
              <w:bottom w:val="nil"/>
              <w:right w:val="nil"/>
            </w:tcBorders>
            <w:shd w:val="clear"/>
            <w:noWrap/>
            <w:tcMar>
              <w:top w:w="15" w:type="dxa"/>
              <w:left w:w="15" w:type="dxa"/>
              <w:right w:w="15" w:type="dxa"/>
            </w:tcMar>
            <w:vAlign w:val="bottom"/>
          </w:tcPr>
          <w:p w14:paraId="13943F10">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1508" w:type="dxa"/>
            <w:tcBorders>
              <w:top w:val="nil"/>
              <w:left w:val="nil"/>
              <w:bottom w:val="nil"/>
              <w:right w:val="nil"/>
            </w:tcBorders>
            <w:shd w:val="clear"/>
            <w:noWrap/>
            <w:tcMar>
              <w:top w:w="15" w:type="dxa"/>
              <w:left w:w="15" w:type="dxa"/>
              <w:right w:w="15" w:type="dxa"/>
            </w:tcMar>
            <w:vAlign w:val="bottom"/>
          </w:tcPr>
          <w:p w14:paraId="58AB8303">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735" w:type="dxa"/>
            <w:tcBorders>
              <w:top w:val="nil"/>
              <w:left w:val="nil"/>
              <w:bottom w:val="nil"/>
              <w:right w:val="nil"/>
            </w:tcBorders>
            <w:shd w:val="clear"/>
            <w:noWrap/>
            <w:tcMar>
              <w:top w:w="15" w:type="dxa"/>
              <w:left w:w="15" w:type="dxa"/>
              <w:right w:w="15" w:type="dxa"/>
            </w:tcMar>
            <w:vAlign w:val="bottom"/>
          </w:tcPr>
          <w:p w14:paraId="5C91E6BC">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3211" w:type="dxa"/>
            <w:tcBorders>
              <w:top w:val="nil"/>
              <w:left w:val="nil"/>
              <w:bottom w:val="nil"/>
              <w:right w:val="nil"/>
            </w:tcBorders>
            <w:shd w:val="clear"/>
            <w:noWrap/>
            <w:tcMar>
              <w:top w:w="15" w:type="dxa"/>
              <w:left w:w="15" w:type="dxa"/>
              <w:right w:w="15" w:type="dxa"/>
            </w:tcMar>
            <w:vAlign w:val="bottom"/>
          </w:tcPr>
          <w:p w14:paraId="16CDE65B">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1719" w:type="dxa"/>
            <w:tcBorders>
              <w:top w:val="nil"/>
              <w:left w:val="nil"/>
              <w:bottom w:val="nil"/>
              <w:right w:val="nil"/>
            </w:tcBorders>
            <w:shd w:val="clear"/>
            <w:noWrap/>
            <w:tcMar>
              <w:top w:w="15" w:type="dxa"/>
              <w:left w:w="15" w:type="dxa"/>
              <w:right w:w="15" w:type="dxa"/>
            </w:tcMar>
            <w:vAlign w:val="bottom"/>
          </w:tcPr>
          <w:p w14:paraId="7019BC1E">
            <w:pPr>
              <w:keepNext w:val="0"/>
              <w:keepLines w:val="0"/>
              <w:widowControl/>
              <w:suppressLineNumbers w:val="0"/>
              <w:spacing w:line="280" w:lineRule="exact"/>
              <w:jc w:val="right"/>
              <w:textAlignment w:val="bottom"/>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单位：</w:t>
            </w:r>
            <w:r>
              <w:rPr>
                <w:rFonts w:hint="eastAsia" w:ascii="宋体" w:hAnsi="宋体" w:eastAsia="宋体" w:cs="宋体"/>
                <w:kern w:val="0"/>
                <w:sz w:val="20"/>
                <w:szCs w:val="20"/>
                <w:bdr w:val="none" w:color="auto" w:sz="0" w:space="0"/>
              </w:rPr>
              <w:t>万元</w:t>
            </w:r>
          </w:p>
        </w:tc>
      </w:tr>
      <w:tr w14:paraId="6F31B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4298"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A87ED6E">
            <w:pPr>
              <w:keepNext w:val="0"/>
              <w:keepLines w:val="0"/>
              <w:widowControl/>
              <w:suppressLineNumbers w:val="0"/>
              <w:spacing w:line="200" w:lineRule="exact"/>
              <w:jc w:val="center"/>
              <w:textAlignment w:val="center"/>
              <w:rPr>
                <w:rFonts w:hint="eastAsia" w:ascii="宋体" w:hAnsi="宋体" w:eastAsia="宋体" w:cs="宋体"/>
                <w:b/>
                <w:bCs/>
                <w:color w:val="000000"/>
                <w:kern w:val="0"/>
                <w:sz w:val="18"/>
                <w:szCs w:val="18"/>
                <w:bdr w:val="none" w:color="auto" w:sz="0" w:space="0"/>
              </w:rPr>
            </w:pPr>
            <w:r>
              <w:rPr>
                <w:rFonts w:hint="eastAsia" w:ascii="宋体" w:hAnsi="宋体" w:eastAsia="宋体" w:cs="宋体"/>
                <w:b/>
                <w:bCs/>
                <w:color w:val="000000"/>
                <w:kern w:val="0"/>
                <w:sz w:val="18"/>
                <w:szCs w:val="18"/>
                <w:bdr w:val="none" w:color="auto" w:sz="0" w:space="0"/>
              </w:rPr>
              <w:t>人员经费</w:t>
            </w:r>
          </w:p>
        </w:tc>
        <w:tc>
          <w:tcPr>
            <w:tcW w:w="9686" w:type="dxa"/>
            <w:gridSpan w:val="6"/>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321BDDC7">
            <w:pPr>
              <w:keepNext w:val="0"/>
              <w:keepLines w:val="0"/>
              <w:widowControl/>
              <w:suppressLineNumbers w:val="0"/>
              <w:spacing w:line="200" w:lineRule="exact"/>
              <w:jc w:val="center"/>
              <w:textAlignment w:val="center"/>
              <w:rPr>
                <w:rFonts w:hint="eastAsia" w:ascii="宋体" w:hAnsi="宋体" w:eastAsia="宋体" w:cs="宋体"/>
                <w:b/>
                <w:bCs/>
                <w:color w:val="000000"/>
                <w:kern w:val="0"/>
                <w:sz w:val="18"/>
                <w:szCs w:val="18"/>
                <w:bdr w:val="none" w:color="auto" w:sz="0" w:space="0"/>
              </w:rPr>
            </w:pPr>
            <w:r>
              <w:rPr>
                <w:rFonts w:hint="eastAsia" w:ascii="宋体" w:hAnsi="宋体" w:eastAsia="宋体" w:cs="宋体"/>
                <w:b/>
                <w:bCs/>
                <w:color w:val="000000"/>
                <w:kern w:val="0"/>
                <w:sz w:val="18"/>
                <w:szCs w:val="18"/>
                <w:bdr w:val="none" w:color="auto" w:sz="0" w:space="0"/>
              </w:rPr>
              <w:t>公用经费</w:t>
            </w:r>
          </w:p>
        </w:tc>
      </w:tr>
      <w:tr w14:paraId="5340E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 w:hRule="atLeast"/>
        </w:trPr>
        <w:tc>
          <w:tcPr>
            <w:tcW w:w="550"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2F15306">
            <w:pPr>
              <w:keepNext w:val="0"/>
              <w:keepLines w:val="0"/>
              <w:widowControl/>
              <w:suppressLineNumbers w:val="0"/>
              <w:spacing w:line="200" w:lineRule="exact"/>
              <w:jc w:val="center"/>
              <w:textAlignment w:val="center"/>
              <w:rPr>
                <w:rFonts w:hint="eastAsia" w:ascii="宋体" w:hAnsi="宋体" w:eastAsia="宋体" w:cs="宋体"/>
                <w:b/>
                <w:bCs/>
                <w:color w:val="000000"/>
                <w:kern w:val="0"/>
                <w:sz w:val="18"/>
                <w:szCs w:val="18"/>
                <w:bdr w:val="none" w:color="auto" w:sz="0" w:space="0"/>
              </w:rPr>
            </w:pPr>
            <w:r>
              <w:rPr>
                <w:rFonts w:hint="eastAsia" w:ascii="宋体" w:hAnsi="宋体" w:eastAsia="宋体" w:cs="宋体"/>
                <w:b/>
                <w:bCs/>
                <w:color w:val="000000"/>
                <w:kern w:val="0"/>
                <w:sz w:val="18"/>
                <w:szCs w:val="18"/>
                <w:bdr w:val="none" w:color="auto" w:sz="0" w:space="0"/>
              </w:rPr>
              <w:t>经济分类科目编码</w:t>
            </w:r>
          </w:p>
        </w:tc>
        <w:tc>
          <w:tcPr>
            <w:tcW w:w="249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0D7BDD5">
            <w:pPr>
              <w:keepNext w:val="0"/>
              <w:keepLines w:val="0"/>
              <w:widowControl/>
              <w:suppressLineNumbers w:val="0"/>
              <w:spacing w:line="200" w:lineRule="exact"/>
              <w:jc w:val="center"/>
              <w:textAlignment w:val="center"/>
              <w:rPr>
                <w:rFonts w:hint="eastAsia" w:ascii="宋体" w:hAnsi="宋体" w:eastAsia="宋体" w:cs="宋体"/>
                <w:b/>
                <w:bCs/>
                <w:color w:val="000000"/>
                <w:kern w:val="0"/>
                <w:sz w:val="18"/>
                <w:szCs w:val="18"/>
                <w:bdr w:val="none" w:color="auto" w:sz="0" w:space="0"/>
              </w:rPr>
            </w:pPr>
            <w:r>
              <w:rPr>
                <w:rFonts w:hint="eastAsia" w:ascii="宋体" w:hAnsi="宋体" w:eastAsia="宋体" w:cs="宋体"/>
                <w:b/>
                <w:bCs/>
                <w:color w:val="000000"/>
                <w:kern w:val="0"/>
                <w:sz w:val="18"/>
                <w:szCs w:val="18"/>
                <w:bdr w:val="none" w:color="auto" w:sz="0" w:space="0"/>
              </w:rPr>
              <w:t>经济分类科目（按“款”级功能分类科目）</w:t>
            </w:r>
          </w:p>
        </w:tc>
        <w:tc>
          <w:tcPr>
            <w:tcW w:w="125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C30346E">
            <w:pPr>
              <w:keepNext w:val="0"/>
              <w:keepLines w:val="0"/>
              <w:widowControl/>
              <w:suppressLineNumbers w:val="0"/>
              <w:spacing w:line="200" w:lineRule="exact"/>
              <w:jc w:val="center"/>
              <w:textAlignment w:val="center"/>
              <w:rPr>
                <w:rFonts w:hint="eastAsia" w:ascii="宋体" w:hAnsi="宋体" w:eastAsia="宋体" w:cs="宋体"/>
                <w:b/>
                <w:bCs/>
                <w:color w:val="000000"/>
                <w:kern w:val="0"/>
                <w:sz w:val="18"/>
                <w:szCs w:val="18"/>
                <w:bdr w:val="none" w:color="auto" w:sz="0" w:space="0"/>
              </w:rPr>
            </w:pPr>
            <w:r>
              <w:rPr>
                <w:rFonts w:hint="eastAsia" w:ascii="宋体" w:hAnsi="宋体" w:eastAsia="宋体" w:cs="宋体"/>
                <w:b/>
                <w:bCs/>
                <w:color w:val="000000"/>
                <w:kern w:val="0"/>
                <w:sz w:val="18"/>
                <w:szCs w:val="18"/>
                <w:bdr w:val="none" w:color="auto" w:sz="0" w:space="0"/>
              </w:rPr>
              <w:t>金额</w:t>
            </w:r>
          </w:p>
        </w:tc>
        <w:tc>
          <w:tcPr>
            <w:tcW w:w="76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FA2A4CE">
            <w:pPr>
              <w:keepNext w:val="0"/>
              <w:keepLines w:val="0"/>
              <w:widowControl/>
              <w:suppressLineNumbers w:val="0"/>
              <w:spacing w:line="200" w:lineRule="exact"/>
              <w:jc w:val="center"/>
              <w:textAlignment w:val="center"/>
              <w:rPr>
                <w:rFonts w:hint="eastAsia" w:ascii="宋体" w:hAnsi="宋体" w:eastAsia="宋体" w:cs="宋体"/>
                <w:b/>
                <w:bCs/>
                <w:color w:val="000000"/>
                <w:kern w:val="0"/>
                <w:sz w:val="18"/>
                <w:szCs w:val="18"/>
                <w:bdr w:val="none" w:color="auto" w:sz="0" w:space="0"/>
              </w:rPr>
            </w:pPr>
            <w:r>
              <w:rPr>
                <w:rFonts w:hint="eastAsia" w:ascii="宋体" w:hAnsi="宋体" w:eastAsia="宋体" w:cs="宋体"/>
                <w:b/>
                <w:bCs/>
                <w:color w:val="000000"/>
                <w:kern w:val="0"/>
                <w:sz w:val="18"/>
                <w:szCs w:val="18"/>
                <w:bdr w:val="none" w:color="auto" w:sz="0" w:space="0"/>
              </w:rPr>
              <w:t>经济分类科目编码</w:t>
            </w:r>
          </w:p>
        </w:tc>
        <w:tc>
          <w:tcPr>
            <w:tcW w:w="175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0409CFB">
            <w:pPr>
              <w:keepNext w:val="0"/>
              <w:keepLines w:val="0"/>
              <w:widowControl/>
              <w:suppressLineNumbers w:val="0"/>
              <w:spacing w:line="200" w:lineRule="exact"/>
              <w:jc w:val="center"/>
              <w:textAlignment w:val="center"/>
              <w:rPr>
                <w:rFonts w:hint="eastAsia" w:ascii="宋体" w:hAnsi="宋体" w:eastAsia="宋体" w:cs="宋体"/>
                <w:b/>
                <w:bCs/>
                <w:color w:val="000000"/>
                <w:kern w:val="0"/>
                <w:sz w:val="18"/>
                <w:szCs w:val="18"/>
                <w:bdr w:val="none" w:color="auto" w:sz="0" w:space="0"/>
              </w:rPr>
            </w:pPr>
            <w:r>
              <w:rPr>
                <w:rFonts w:hint="eastAsia" w:ascii="宋体" w:hAnsi="宋体" w:eastAsia="宋体" w:cs="宋体"/>
                <w:b/>
                <w:bCs/>
                <w:color w:val="000000"/>
                <w:kern w:val="0"/>
                <w:sz w:val="18"/>
                <w:szCs w:val="18"/>
                <w:bdr w:val="none" w:color="auto" w:sz="0" w:space="0"/>
              </w:rPr>
              <w:t>经济分类科目（按“款”级功能分类科目）</w:t>
            </w:r>
          </w:p>
        </w:tc>
        <w:tc>
          <w:tcPr>
            <w:tcW w:w="150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71D0939">
            <w:pPr>
              <w:keepNext w:val="0"/>
              <w:keepLines w:val="0"/>
              <w:widowControl/>
              <w:suppressLineNumbers w:val="0"/>
              <w:spacing w:line="200" w:lineRule="exact"/>
              <w:jc w:val="center"/>
              <w:textAlignment w:val="center"/>
              <w:rPr>
                <w:rFonts w:hint="eastAsia" w:ascii="宋体" w:hAnsi="宋体" w:eastAsia="宋体" w:cs="宋体"/>
                <w:b/>
                <w:bCs/>
                <w:color w:val="000000"/>
                <w:kern w:val="0"/>
                <w:sz w:val="18"/>
                <w:szCs w:val="18"/>
                <w:bdr w:val="none" w:color="auto" w:sz="0" w:space="0"/>
              </w:rPr>
            </w:pPr>
            <w:r>
              <w:rPr>
                <w:rFonts w:hint="eastAsia" w:ascii="宋体" w:hAnsi="宋体" w:eastAsia="宋体" w:cs="宋体"/>
                <w:b/>
                <w:bCs/>
                <w:color w:val="000000"/>
                <w:kern w:val="0"/>
                <w:sz w:val="18"/>
                <w:szCs w:val="18"/>
                <w:bdr w:val="none" w:color="auto" w:sz="0" w:space="0"/>
              </w:rPr>
              <w:t>金额</w:t>
            </w:r>
          </w:p>
        </w:tc>
        <w:tc>
          <w:tcPr>
            <w:tcW w:w="73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89031D5">
            <w:pPr>
              <w:keepNext w:val="0"/>
              <w:keepLines w:val="0"/>
              <w:widowControl/>
              <w:suppressLineNumbers w:val="0"/>
              <w:spacing w:line="200" w:lineRule="exact"/>
              <w:jc w:val="center"/>
              <w:textAlignment w:val="center"/>
              <w:rPr>
                <w:rFonts w:hint="eastAsia" w:ascii="宋体" w:hAnsi="宋体" w:eastAsia="宋体" w:cs="宋体"/>
                <w:b/>
                <w:bCs/>
                <w:color w:val="000000"/>
                <w:kern w:val="0"/>
                <w:sz w:val="18"/>
                <w:szCs w:val="18"/>
                <w:bdr w:val="none" w:color="auto" w:sz="0" w:space="0"/>
              </w:rPr>
            </w:pPr>
            <w:r>
              <w:rPr>
                <w:rFonts w:hint="eastAsia" w:ascii="宋体" w:hAnsi="宋体" w:eastAsia="宋体" w:cs="宋体"/>
                <w:b/>
                <w:bCs/>
                <w:color w:val="000000"/>
                <w:kern w:val="0"/>
                <w:sz w:val="18"/>
                <w:szCs w:val="18"/>
                <w:bdr w:val="none" w:color="auto" w:sz="0" w:space="0"/>
              </w:rPr>
              <w:t>经济分类科目编码</w:t>
            </w:r>
          </w:p>
        </w:tc>
        <w:tc>
          <w:tcPr>
            <w:tcW w:w="321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14E7163">
            <w:pPr>
              <w:keepNext w:val="0"/>
              <w:keepLines w:val="0"/>
              <w:widowControl/>
              <w:suppressLineNumbers w:val="0"/>
              <w:spacing w:line="200" w:lineRule="exact"/>
              <w:jc w:val="center"/>
              <w:textAlignment w:val="center"/>
              <w:rPr>
                <w:rFonts w:hint="eastAsia" w:ascii="宋体" w:hAnsi="宋体" w:eastAsia="宋体" w:cs="宋体"/>
                <w:b/>
                <w:bCs/>
                <w:color w:val="000000"/>
                <w:kern w:val="0"/>
                <w:sz w:val="18"/>
                <w:szCs w:val="18"/>
                <w:bdr w:val="none" w:color="auto" w:sz="0" w:space="0"/>
              </w:rPr>
            </w:pPr>
            <w:r>
              <w:rPr>
                <w:rFonts w:hint="eastAsia" w:ascii="宋体" w:hAnsi="宋体" w:eastAsia="宋体" w:cs="宋体"/>
                <w:b/>
                <w:bCs/>
                <w:color w:val="000000"/>
                <w:kern w:val="0"/>
                <w:sz w:val="18"/>
                <w:szCs w:val="18"/>
                <w:bdr w:val="none" w:color="auto" w:sz="0" w:space="0"/>
              </w:rPr>
              <w:t>经济分类科目（按“款”级功能分类科目）</w:t>
            </w:r>
          </w:p>
        </w:tc>
        <w:tc>
          <w:tcPr>
            <w:tcW w:w="171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EF28C6C">
            <w:pPr>
              <w:keepNext w:val="0"/>
              <w:keepLines w:val="0"/>
              <w:widowControl/>
              <w:suppressLineNumbers w:val="0"/>
              <w:spacing w:line="200" w:lineRule="exact"/>
              <w:jc w:val="center"/>
              <w:textAlignment w:val="center"/>
              <w:rPr>
                <w:rFonts w:hint="eastAsia" w:ascii="宋体" w:hAnsi="宋体" w:eastAsia="宋体" w:cs="宋体"/>
                <w:b/>
                <w:bCs/>
                <w:color w:val="000000"/>
                <w:kern w:val="0"/>
                <w:sz w:val="18"/>
                <w:szCs w:val="18"/>
                <w:bdr w:val="none" w:color="auto" w:sz="0" w:space="0"/>
              </w:rPr>
            </w:pPr>
            <w:r>
              <w:rPr>
                <w:rFonts w:hint="eastAsia" w:ascii="宋体" w:hAnsi="宋体" w:eastAsia="宋体" w:cs="宋体"/>
                <w:b/>
                <w:bCs/>
                <w:color w:val="000000"/>
                <w:kern w:val="0"/>
                <w:sz w:val="18"/>
                <w:szCs w:val="18"/>
                <w:bdr w:val="none" w:color="auto" w:sz="0" w:space="0"/>
              </w:rPr>
              <w:t>金额</w:t>
            </w:r>
          </w:p>
        </w:tc>
      </w:tr>
      <w:tr w14:paraId="5D050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550"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23E5527">
            <w:pPr>
              <w:rPr>
                <w:rFonts w:hint="default" w:ascii="Times New Roman" w:hAnsi="Times New Roman" w:cs="Times New Roman"/>
                <w:sz w:val="20"/>
                <w:szCs w:val="20"/>
              </w:rPr>
            </w:pPr>
          </w:p>
        </w:tc>
        <w:tc>
          <w:tcPr>
            <w:tcW w:w="249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2C91444">
            <w:pPr>
              <w:rPr>
                <w:rFonts w:hint="default" w:ascii="Times New Roman" w:hAnsi="Times New Roman" w:cs="Times New Roman"/>
                <w:sz w:val="20"/>
                <w:szCs w:val="20"/>
              </w:rPr>
            </w:pPr>
          </w:p>
        </w:tc>
        <w:tc>
          <w:tcPr>
            <w:tcW w:w="125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CD83D7C">
            <w:pPr>
              <w:rPr>
                <w:rFonts w:hint="default" w:ascii="Times New Roman" w:hAnsi="Times New Roman" w:cs="Times New Roman"/>
                <w:sz w:val="20"/>
                <w:szCs w:val="20"/>
              </w:rPr>
            </w:pPr>
          </w:p>
        </w:tc>
        <w:tc>
          <w:tcPr>
            <w:tcW w:w="76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FFCFEDF">
            <w:pPr>
              <w:rPr>
                <w:rFonts w:hint="default" w:ascii="Times New Roman" w:hAnsi="Times New Roman" w:cs="Times New Roman"/>
                <w:sz w:val="20"/>
                <w:szCs w:val="20"/>
              </w:rPr>
            </w:pPr>
          </w:p>
        </w:tc>
        <w:tc>
          <w:tcPr>
            <w:tcW w:w="175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02E2B48">
            <w:pPr>
              <w:rPr>
                <w:rFonts w:hint="default" w:ascii="Times New Roman" w:hAnsi="Times New Roman" w:cs="Times New Roman"/>
                <w:sz w:val="20"/>
                <w:szCs w:val="20"/>
              </w:rPr>
            </w:pPr>
          </w:p>
        </w:tc>
        <w:tc>
          <w:tcPr>
            <w:tcW w:w="150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789CD0F">
            <w:pPr>
              <w:rPr>
                <w:rFonts w:hint="default" w:ascii="Times New Roman" w:hAnsi="Times New Roman" w:cs="Times New Roman"/>
                <w:sz w:val="20"/>
                <w:szCs w:val="20"/>
              </w:rPr>
            </w:pPr>
          </w:p>
        </w:tc>
        <w:tc>
          <w:tcPr>
            <w:tcW w:w="73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AE739E7">
            <w:pPr>
              <w:rPr>
                <w:rFonts w:hint="default" w:ascii="Times New Roman" w:hAnsi="Times New Roman" w:cs="Times New Roman"/>
                <w:sz w:val="20"/>
                <w:szCs w:val="20"/>
              </w:rPr>
            </w:pPr>
          </w:p>
        </w:tc>
        <w:tc>
          <w:tcPr>
            <w:tcW w:w="321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EB1BB9E">
            <w:pPr>
              <w:rPr>
                <w:rFonts w:hint="default" w:ascii="Times New Roman" w:hAnsi="Times New Roman" w:cs="Times New Roman"/>
                <w:sz w:val="20"/>
                <w:szCs w:val="20"/>
              </w:rPr>
            </w:pPr>
          </w:p>
        </w:tc>
        <w:tc>
          <w:tcPr>
            <w:tcW w:w="171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287AF69">
            <w:pPr>
              <w:rPr>
                <w:rFonts w:hint="default" w:ascii="Times New Roman" w:hAnsi="Times New Roman" w:cs="Times New Roman"/>
                <w:sz w:val="20"/>
                <w:szCs w:val="20"/>
              </w:rPr>
            </w:pPr>
          </w:p>
        </w:tc>
      </w:tr>
      <w:tr w14:paraId="5E050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55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A1D3F30">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301</w:t>
            </w:r>
          </w:p>
        </w:tc>
        <w:tc>
          <w:tcPr>
            <w:tcW w:w="249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478743E5">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工资福利支出</w:t>
            </w:r>
          </w:p>
        </w:tc>
        <w:tc>
          <w:tcPr>
            <w:tcW w:w="125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04AA477">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2,936.57 </w:t>
            </w:r>
          </w:p>
        </w:tc>
        <w:tc>
          <w:tcPr>
            <w:tcW w:w="762"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264772B4">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302</w:t>
            </w:r>
          </w:p>
        </w:tc>
        <w:tc>
          <w:tcPr>
            <w:tcW w:w="175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38257C5E">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商品和服务支出</w:t>
            </w:r>
          </w:p>
        </w:tc>
        <w:tc>
          <w:tcPr>
            <w:tcW w:w="1508"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0772145">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633.29 </w:t>
            </w:r>
          </w:p>
        </w:tc>
        <w:tc>
          <w:tcPr>
            <w:tcW w:w="73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251DBE5F">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310</w:t>
            </w:r>
          </w:p>
        </w:tc>
        <w:tc>
          <w:tcPr>
            <w:tcW w:w="321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68FA4DBD">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资本性支出</w:t>
            </w:r>
          </w:p>
        </w:tc>
        <w:tc>
          <w:tcPr>
            <w:tcW w:w="1719"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AFA0830">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1B506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5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497402C">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30101</w:t>
            </w:r>
          </w:p>
        </w:tc>
        <w:tc>
          <w:tcPr>
            <w:tcW w:w="249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6C55A21E">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基本工资</w:t>
            </w:r>
          </w:p>
        </w:tc>
        <w:tc>
          <w:tcPr>
            <w:tcW w:w="125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BF266C9">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751.00 </w:t>
            </w:r>
          </w:p>
        </w:tc>
        <w:tc>
          <w:tcPr>
            <w:tcW w:w="762"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45631CAC">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30201</w:t>
            </w:r>
          </w:p>
        </w:tc>
        <w:tc>
          <w:tcPr>
            <w:tcW w:w="175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7DA4BC3C">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办公费</w:t>
            </w:r>
          </w:p>
        </w:tc>
        <w:tc>
          <w:tcPr>
            <w:tcW w:w="1508"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FC661FB">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335.57 </w:t>
            </w:r>
          </w:p>
        </w:tc>
        <w:tc>
          <w:tcPr>
            <w:tcW w:w="73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1A2E9BF8">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31001</w:t>
            </w:r>
          </w:p>
        </w:tc>
        <w:tc>
          <w:tcPr>
            <w:tcW w:w="321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4E73BF54">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房屋建筑物购建</w:t>
            </w:r>
          </w:p>
        </w:tc>
        <w:tc>
          <w:tcPr>
            <w:tcW w:w="1719"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EB4B583">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02D54A46">
        <w:tblPrEx>
          <w:shd w:val="clear"/>
          <w:tblCellMar>
            <w:top w:w="0" w:type="dxa"/>
            <w:left w:w="0" w:type="dxa"/>
            <w:bottom w:w="0" w:type="dxa"/>
            <w:right w:w="0" w:type="dxa"/>
          </w:tblCellMar>
        </w:tblPrEx>
        <w:trPr>
          <w:trHeight w:val="90" w:hRule="atLeast"/>
        </w:trPr>
        <w:tc>
          <w:tcPr>
            <w:tcW w:w="55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7F11F0F">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30102</w:t>
            </w:r>
          </w:p>
        </w:tc>
        <w:tc>
          <w:tcPr>
            <w:tcW w:w="249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53541716">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津贴补贴</w:t>
            </w:r>
          </w:p>
        </w:tc>
        <w:tc>
          <w:tcPr>
            <w:tcW w:w="125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2D666C1">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636.53 </w:t>
            </w:r>
          </w:p>
        </w:tc>
        <w:tc>
          <w:tcPr>
            <w:tcW w:w="762"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5FAB7F26">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30202</w:t>
            </w:r>
          </w:p>
        </w:tc>
        <w:tc>
          <w:tcPr>
            <w:tcW w:w="175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26F4D7D5">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印刷费</w:t>
            </w:r>
          </w:p>
        </w:tc>
        <w:tc>
          <w:tcPr>
            <w:tcW w:w="1508"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EB00135">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73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43755B43">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31002</w:t>
            </w:r>
          </w:p>
        </w:tc>
        <w:tc>
          <w:tcPr>
            <w:tcW w:w="321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1F0F9EDC">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办公设备购置</w:t>
            </w:r>
          </w:p>
        </w:tc>
        <w:tc>
          <w:tcPr>
            <w:tcW w:w="1719"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B15EE96">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3D7C9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55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21AF0D9">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30103</w:t>
            </w:r>
          </w:p>
        </w:tc>
        <w:tc>
          <w:tcPr>
            <w:tcW w:w="249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0ACF1E41">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奖金</w:t>
            </w:r>
          </w:p>
        </w:tc>
        <w:tc>
          <w:tcPr>
            <w:tcW w:w="125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E6E17DD">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762"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67E5E5D6">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30203</w:t>
            </w:r>
          </w:p>
        </w:tc>
        <w:tc>
          <w:tcPr>
            <w:tcW w:w="175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157ECC4D">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咨询费</w:t>
            </w:r>
          </w:p>
        </w:tc>
        <w:tc>
          <w:tcPr>
            <w:tcW w:w="1508"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45879F0">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73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75501EDB">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31003</w:t>
            </w:r>
          </w:p>
        </w:tc>
        <w:tc>
          <w:tcPr>
            <w:tcW w:w="321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1033DAEF">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专用设备购置</w:t>
            </w:r>
          </w:p>
        </w:tc>
        <w:tc>
          <w:tcPr>
            <w:tcW w:w="1719"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0AADBE6">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36E2B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5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E1D3E1E">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30106</w:t>
            </w:r>
          </w:p>
        </w:tc>
        <w:tc>
          <w:tcPr>
            <w:tcW w:w="249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6C54DCA2">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伙食补助费</w:t>
            </w:r>
          </w:p>
        </w:tc>
        <w:tc>
          <w:tcPr>
            <w:tcW w:w="125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DCC82A4">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762"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09A3A630">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30204</w:t>
            </w:r>
          </w:p>
        </w:tc>
        <w:tc>
          <w:tcPr>
            <w:tcW w:w="175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3724DAEC">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手续费</w:t>
            </w:r>
          </w:p>
        </w:tc>
        <w:tc>
          <w:tcPr>
            <w:tcW w:w="1508"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05D3CC9">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73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1BEBD92C">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31005</w:t>
            </w:r>
          </w:p>
        </w:tc>
        <w:tc>
          <w:tcPr>
            <w:tcW w:w="321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6624BF27">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基础设施建设</w:t>
            </w:r>
          </w:p>
        </w:tc>
        <w:tc>
          <w:tcPr>
            <w:tcW w:w="1719"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32EB745">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587E6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55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DE3403F">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30107</w:t>
            </w:r>
          </w:p>
        </w:tc>
        <w:tc>
          <w:tcPr>
            <w:tcW w:w="249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7F3B34BB">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绩效工资</w:t>
            </w:r>
          </w:p>
        </w:tc>
        <w:tc>
          <w:tcPr>
            <w:tcW w:w="125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F384AD6">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1,024.12 </w:t>
            </w:r>
          </w:p>
        </w:tc>
        <w:tc>
          <w:tcPr>
            <w:tcW w:w="762"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129ED7E8">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30205</w:t>
            </w:r>
          </w:p>
        </w:tc>
        <w:tc>
          <w:tcPr>
            <w:tcW w:w="175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0D1D710B">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水费</w:t>
            </w:r>
          </w:p>
        </w:tc>
        <w:tc>
          <w:tcPr>
            <w:tcW w:w="1508"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CD7F6B2">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25.00 </w:t>
            </w:r>
          </w:p>
        </w:tc>
        <w:tc>
          <w:tcPr>
            <w:tcW w:w="73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520E4F0A">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31006</w:t>
            </w:r>
          </w:p>
        </w:tc>
        <w:tc>
          <w:tcPr>
            <w:tcW w:w="321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4876653C">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大型修缮</w:t>
            </w:r>
          </w:p>
        </w:tc>
        <w:tc>
          <w:tcPr>
            <w:tcW w:w="1719"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61B97A0">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784FD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55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A4C89D5">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30108</w:t>
            </w:r>
          </w:p>
        </w:tc>
        <w:tc>
          <w:tcPr>
            <w:tcW w:w="249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3E14252C">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机关事业单位基本养老保险缴费</w:t>
            </w:r>
          </w:p>
        </w:tc>
        <w:tc>
          <w:tcPr>
            <w:tcW w:w="125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2525EA8">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175.29 </w:t>
            </w:r>
          </w:p>
        </w:tc>
        <w:tc>
          <w:tcPr>
            <w:tcW w:w="762"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0F7A13B1">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30206</w:t>
            </w:r>
          </w:p>
        </w:tc>
        <w:tc>
          <w:tcPr>
            <w:tcW w:w="175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4C501F0E">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电费</w:t>
            </w:r>
          </w:p>
        </w:tc>
        <w:tc>
          <w:tcPr>
            <w:tcW w:w="1508"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0B134B4">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40.00 </w:t>
            </w:r>
          </w:p>
        </w:tc>
        <w:tc>
          <w:tcPr>
            <w:tcW w:w="73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0595B9C2">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31007</w:t>
            </w:r>
          </w:p>
        </w:tc>
        <w:tc>
          <w:tcPr>
            <w:tcW w:w="321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7B1CD828">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信息网络及软件购置更新</w:t>
            </w:r>
          </w:p>
        </w:tc>
        <w:tc>
          <w:tcPr>
            <w:tcW w:w="1719"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D8B008F">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77582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5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8089B22">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30109</w:t>
            </w:r>
          </w:p>
        </w:tc>
        <w:tc>
          <w:tcPr>
            <w:tcW w:w="249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75CE347F">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职业年金缴费</w:t>
            </w:r>
          </w:p>
        </w:tc>
        <w:tc>
          <w:tcPr>
            <w:tcW w:w="125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9EAFEA2">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108.60 </w:t>
            </w:r>
          </w:p>
        </w:tc>
        <w:tc>
          <w:tcPr>
            <w:tcW w:w="762"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717D7EC6">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30207</w:t>
            </w:r>
          </w:p>
        </w:tc>
        <w:tc>
          <w:tcPr>
            <w:tcW w:w="175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5043D078">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邮电费</w:t>
            </w:r>
          </w:p>
        </w:tc>
        <w:tc>
          <w:tcPr>
            <w:tcW w:w="1508"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749747D">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73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42AB3CAE">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31008</w:t>
            </w:r>
          </w:p>
        </w:tc>
        <w:tc>
          <w:tcPr>
            <w:tcW w:w="321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1DD08C05">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物资储备</w:t>
            </w:r>
          </w:p>
        </w:tc>
        <w:tc>
          <w:tcPr>
            <w:tcW w:w="1719"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6C5BE7A">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6F33C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5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A716D44">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30110</w:t>
            </w:r>
          </w:p>
        </w:tc>
        <w:tc>
          <w:tcPr>
            <w:tcW w:w="249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448C30FF">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职工基本医疗保险缴费</w:t>
            </w:r>
          </w:p>
        </w:tc>
        <w:tc>
          <w:tcPr>
            <w:tcW w:w="125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4779427">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93.13 </w:t>
            </w:r>
          </w:p>
        </w:tc>
        <w:tc>
          <w:tcPr>
            <w:tcW w:w="762"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07159431">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30208</w:t>
            </w:r>
          </w:p>
        </w:tc>
        <w:tc>
          <w:tcPr>
            <w:tcW w:w="175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78AA77F8">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取暖费</w:t>
            </w:r>
          </w:p>
        </w:tc>
        <w:tc>
          <w:tcPr>
            <w:tcW w:w="1508"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56F5682">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73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6C64CEF0">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31009</w:t>
            </w:r>
          </w:p>
        </w:tc>
        <w:tc>
          <w:tcPr>
            <w:tcW w:w="321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0B07F17D">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土地补偿</w:t>
            </w:r>
          </w:p>
        </w:tc>
        <w:tc>
          <w:tcPr>
            <w:tcW w:w="1719"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703E974">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03C81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55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C607CD7">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30111</w:t>
            </w:r>
          </w:p>
        </w:tc>
        <w:tc>
          <w:tcPr>
            <w:tcW w:w="249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7162412C">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公务员医疗补助缴费</w:t>
            </w:r>
          </w:p>
        </w:tc>
        <w:tc>
          <w:tcPr>
            <w:tcW w:w="125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D20B889">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762"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646B3E8C">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30209</w:t>
            </w:r>
          </w:p>
        </w:tc>
        <w:tc>
          <w:tcPr>
            <w:tcW w:w="175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20FF7DAB">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物业管理费</w:t>
            </w:r>
          </w:p>
        </w:tc>
        <w:tc>
          <w:tcPr>
            <w:tcW w:w="1508"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C2405A7">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73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2A8687B5">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31010</w:t>
            </w:r>
          </w:p>
        </w:tc>
        <w:tc>
          <w:tcPr>
            <w:tcW w:w="321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1B67AE3C">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安置补助</w:t>
            </w:r>
          </w:p>
        </w:tc>
        <w:tc>
          <w:tcPr>
            <w:tcW w:w="1719"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79804B4">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6BF07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55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30886B7">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30112</w:t>
            </w:r>
          </w:p>
        </w:tc>
        <w:tc>
          <w:tcPr>
            <w:tcW w:w="249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31F96E94">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其他社会保障缴费</w:t>
            </w:r>
          </w:p>
        </w:tc>
        <w:tc>
          <w:tcPr>
            <w:tcW w:w="125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DA06649">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16.43 </w:t>
            </w:r>
          </w:p>
        </w:tc>
        <w:tc>
          <w:tcPr>
            <w:tcW w:w="762"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59A825C5">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30211</w:t>
            </w:r>
          </w:p>
        </w:tc>
        <w:tc>
          <w:tcPr>
            <w:tcW w:w="175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14F1137A">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差旅费</w:t>
            </w:r>
          </w:p>
        </w:tc>
        <w:tc>
          <w:tcPr>
            <w:tcW w:w="1508"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188FF03">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30.00 </w:t>
            </w:r>
          </w:p>
        </w:tc>
        <w:tc>
          <w:tcPr>
            <w:tcW w:w="73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19ED6E37">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31011</w:t>
            </w:r>
          </w:p>
        </w:tc>
        <w:tc>
          <w:tcPr>
            <w:tcW w:w="321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64CC39E1">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地上附着物和青苗补偿</w:t>
            </w:r>
          </w:p>
        </w:tc>
        <w:tc>
          <w:tcPr>
            <w:tcW w:w="1719"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4F7A1E6">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31C30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55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EB96373">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30113</w:t>
            </w:r>
          </w:p>
        </w:tc>
        <w:tc>
          <w:tcPr>
            <w:tcW w:w="249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646EEECE">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住房公积金</w:t>
            </w:r>
          </w:p>
        </w:tc>
        <w:tc>
          <w:tcPr>
            <w:tcW w:w="125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C8DE58C">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131.47 </w:t>
            </w:r>
          </w:p>
        </w:tc>
        <w:tc>
          <w:tcPr>
            <w:tcW w:w="762"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036A75C9">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30212</w:t>
            </w:r>
          </w:p>
        </w:tc>
        <w:tc>
          <w:tcPr>
            <w:tcW w:w="175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07BFA5F7">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因公出国（境）费用</w:t>
            </w:r>
          </w:p>
        </w:tc>
        <w:tc>
          <w:tcPr>
            <w:tcW w:w="1508"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86BC9D7">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73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22BFA201">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31012</w:t>
            </w:r>
          </w:p>
        </w:tc>
        <w:tc>
          <w:tcPr>
            <w:tcW w:w="321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28E2D4BE">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拆迁补偿</w:t>
            </w:r>
          </w:p>
        </w:tc>
        <w:tc>
          <w:tcPr>
            <w:tcW w:w="1719"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E8008A9">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28F0D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55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FFC7A55">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30114</w:t>
            </w:r>
          </w:p>
        </w:tc>
        <w:tc>
          <w:tcPr>
            <w:tcW w:w="249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6CC74388">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医疗费</w:t>
            </w:r>
          </w:p>
        </w:tc>
        <w:tc>
          <w:tcPr>
            <w:tcW w:w="125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CE64694">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762"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611C4890">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30213</w:t>
            </w:r>
          </w:p>
        </w:tc>
        <w:tc>
          <w:tcPr>
            <w:tcW w:w="175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0399DBD6">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维修（护）费</w:t>
            </w:r>
          </w:p>
        </w:tc>
        <w:tc>
          <w:tcPr>
            <w:tcW w:w="1508"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E0843F3">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90.00 </w:t>
            </w:r>
          </w:p>
        </w:tc>
        <w:tc>
          <w:tcPr>
            <w:tcW w:w="73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2F7BD802">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31013</w:t>
            </w:r>
          </w:p>
        </w:tc>
        <w:tc>
          <w:tcPr>
            <w:tcW w:w="321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7A662910">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公务用车购置</w:t>
            </w:r>
          </w:p>
        </w:tc>
        <w:tc>
          <w:tcPr>
            <w:tcW w:w="1719"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05997ED">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43BCC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5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C9F5A69">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30199</w:t>
            </w:r>
          </w:p>
        </w:tc>
        <w:tc>
          <w:tcPr>
            <w:tcW w:w="249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382C44C9">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其他工资福利支出</w:t>
            </w:r>
          </w:p>
        </w:tc>
        <w:tc>
          <w:tcPr>
            <w:tcW w:w="125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0BEA35E">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762"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33B890E8">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30214</w:t>
            </w:r>
          </w:p>
        </w:tc>
        <w:tc>
          <w:tcPr>
            <w:tcW w:w="175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595A902C">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租赁费</w:t>
            </w:r>
          </w:p>
        </w:tc>
        <w:tc>
          <w:tcPr>
            <w:tcW w:w="1508"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F0FCB88">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73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43D5DC0A">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31019</w:t>
            </w:r>
          </w:p>
        </w:tc>
        <w:tc>
          <w:tcPr>
            <w:tcW w:w="321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2AD8CC5D">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其他交通工具购置</w:t>
            </w:r>
          </w:p>
        </w:tc>
        <w:tc>
          <w:tcPr>
            <w:tcW w:w="1719"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096B945">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37D21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55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326E5E9">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303</w:t>
            </w:r>
          </w:p>
        </w:tc>
        <w:tc>
          <w:tcPr>
            <w:tcW w:w="249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41D6B07A">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对个人和家庭的补助</w:t>
            </w:r>
          </w:p>
        </w:tc>
        <w:tc>
          <w:tcPr>
            <w:tcW w:w="125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55D47D1">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158.49 </w:t>
            </w:r>
          </w:p>
        </w:tc>
        <w:tc>
          <w:tcPr>
            <w:tcW w:w="762"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72FBEE1A">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30215</w:t>
            </w:r>
          </w:p>
        </w:tc>
        <w:tc>
          <w:tcPr>
            <w:tcW w:w="175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7A700727">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会议费</w:t>
            </w:r>
          </w:p>
        </w:tc>
        <w:tc>
          <w:tcPr>
            <w:tcW w:w="1508"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792EE1E">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41.50 </w:t>
            </w:r>
          </w:p>
        </w:tc>
        <w:tc>
          <w:tcPr>
            <w:tcW w:w="73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3889A9E9">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31021</w:t>
            </w:r>
          </w:p>
        </w:tc>
        <w:tc>
          <w:tcPr>
            <w:tcW w:w="321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72D87336">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文物和陈列品购置</w:t>
            </w:r>
          </w:p>
        </w:tc>
        <w:tc>
          <w:tcPr>
            <w:tcW w:w="1719"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6436562">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33BF8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5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A689494">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30301</w:t>
            </w:r>
          </w:p>
        </w:tc>
        <w:tc>
          <w:tcPr>
            <w:tcW w:w="249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79AA5267">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离休费</w:t>
            </w:r>
          </w:p>
        </w:tc>
        <w:tc>
          <w:tcPr>
            <w:tcW w:w="125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839A812">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762"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30B4AE11">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30216</w:t>
            </w:r>
          </w:p>
        </w:tc>
        <w:tc>
          <w:tcPr>
            <w:tcW w:w="175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2A4EBA62">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培训费</w:t>
            </w:r>
          </w:p>
        </w:tc>
        <w:tc>
          <w:tcPr>
            <w:tcW w:w="1508"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564178C">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41.60 </w:t>
            </w:r>
          </w:p>
        </w:tc>
        <w:tc>
          <w:tcPr>
            <w:tcW w:w="73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42FA681A">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31022</w:t>
            </w:r>
          </w:p>
        </w:tc>
        <w:tc>
          <w:tcPr>
            <w:tcW w:w="321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5AC3395F">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无形资产购置</w:t>
            </w:r>
          </w:p>
        </w:tc>
        <w:tc>
          <w:tcPr>
            <w:tcW w:w="1719"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D5E126A">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3C60C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55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2D0465B">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30302</w:t>
            </w:r>
          </w:p>
        </w:tc>
        <w:tc>
          <w:tcPr>
            <w:tcW w:w="249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4E526A23">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退休费</w:t>
            </w:r>
          </w:p>
        </w:tc>
        <w:tc>
          <w:tcPr>
            <w:tcW w:w="125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8F15B89">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762"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2293C03D">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30217</w:t>
            </w:r>
          </w:p>
        </w:tc>
        <w:tc>
          <w:tcPr>
            <w:tcW w:w="175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165C2BBD">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公务接待费</w:t>
            </w:r>
          </w:p>
        </w:tc>
        <w:tc>
          <w:tcPr>
            <w:tcW w:w="1508"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0FC955D">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4.50 </w:t>
            </w:r>
          </w:p>
        </w:tc>
        <w:tc>
          <w:tcPr>
            <w:tcW w:w="73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11E06A0C">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31099</w:t>
            </w:r>
          </w:p>
        </w:tc>
        <w:tc>
          <w:tcPr>
            <w:tcW w:w="321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43A75DE6">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其他资本性支出</w:t>
            </w:r>
          </w:p>
        </w:tc>
        <w:tc>
          <w:tcPr>
            <w:tcW w:w="1719"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BE7A159">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3EED6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55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A0DC0C5">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30303</w:t>
            </w:r>
          </w:p>
        </w:tc>
        <w:tc>
          <w:tcPr>
            <w:tcW w:w="249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25423940">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退职（役）费</w:t>
            </w:r>
          </w:p>
        </w:tc>
        <w:tc>
          <w:tcPr>
            <w:tcW w:w="125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CF85B62">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762"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1EA5E709">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30218</w:t>
            </w:r>
          </w:p>
        </w:tc>
        <w:tc>
          <w:tcPr>
            <w:tcW w:w="175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752BA8D1">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专用材料费</w:t>
            </w:r>
          </w:p>
        </w:tc>
        <w:tc>
          <w:tcPr>
            <w:tcW w:w="1508"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243DE2B">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73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46E3F112">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312</w:t>
            </w:r>
          </w:p>
        </w:tc>
        <w:tc>
          <w:tcPr>
            <w:tcW w:w="321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07BF9608">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对企业补助</w:t>
            </w:r>
          </w:p>
        </w:tc>
        <w:tc>
          <w:tcPr>
            <w:tcW w:w="1719"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6D7D65F">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06DBF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5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FB38B47">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30304</w:t>
            </w:r>
          </w:p>
        </w:tc>
        <w:tc>
          <w:tcPr>
            <w:tcW w:w="249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7CBC28B8">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抚恤金</w:t>
            </w:r>
          </w:p>
        </w:tc>
        <w:tc>
          <w:tcPr>
            <w:tcW w:w="125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78C938A">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12.73 </w:t>
            </w:r>
          </w:p>
        </w:tc>
        <w:tc>
          <w:tcPr>
            <w:tcW w:w="762"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3EF99CCD">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30224</w:t>
            </w:r>
          </w:p>
        </w:tc>
        <w:tc>
          <w:tcPr>
            <w:tcW w:w="175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0C2417E9">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被装购置费</w:t>
            </w:r>
          </w:p>
        </w:tc>
        <w:tc>
          <w:tcPr>
            <w:tcW w:w="1508"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1034A53">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73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42265F5E">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31201</w:t>
            </w:r>
          </w:p>
        </w:tc>
        <w:tc>
          <w:tcPr>
            <w:tcW w:w="321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0873B54E">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资本金注入</w:t>
            </w:r>
          </w:p>
        </w:tc>
        <w:tc>
          <w:tcPr>
            <w:tcW w:w="1719"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A2664DE">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24FF8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5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1DA7A43">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30305</w:t>
            </w:r>
          </w:p>
        </w:tc>
        <w:tc>
          <w:tcPr>
            <w:tcW w:w="249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1487AB1A">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生活补助</w:t>
            </w:r>
          </w:p>
        </w:tc>
        <w:tc>
          <w:tcPr>
            <w:tcW w:w="125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ACF7794">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141.97 </w:t>
            </w:r>
          </w:p>
        </w:tc>
        <w:tc>
          <w:tcPr>
            <w:tcW w:w="762"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5ED75183">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30225</w:t>
            </w:r>
          </w:p>
        </w:tc>
        <w:tc>
          <w:tcPr>
            <w:tcW w:w="175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65A340DD">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专用燃料费</w:t>
            </w:r>
          </w:p>
        </w:tc>
        <w:tc>
          <w:tcPr>
            <w:tcW w:w="1508"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C1C8F72">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73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7E4149C7">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31203</w:t>
            </w:r>
          </w:p>
        </w:tc>
        <w:tc>
          <w:tcPr>
            <w:tcW w:w="321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52AEF276">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政府投资基金股权投资</w:t>
            </w:r>
          </w:p>
        </w:tc>
        <w:tc>
          <w:tcPr>
            <w:tcW w:w="1719"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334D31E">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232E3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5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2E8F183">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30306</w:t>
            </w:r>
          </w:p>
        </w:tc>
        <w:tc>
          <w:tcPr>
            <w:tcW w:w="249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04BBBAED">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救济费</w:t>
            </w:r>
          </w:p>
        </w:tc>
        <w:tc>
          <w:tcPr>
            <w:tcW w:w="125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70041A8">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762"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65F05497">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30226</w:t>
            </w:r>
          </w:p>
        </w:tc>
        <w:tc>
          <w:tcPr>
            <w:tcW w:w="175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368F8369">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劳务费</w:t>
            </w:r>
          </w:p>
        </w:tc>
        <w:tc>
          <w:tcPr>
            <w:tcW w:w="1508"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9255CFF">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73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7A6E4ED4">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31204</w:t>
            </w:r>
          </w:p>
        </w:tc>
        <w:tc>
          <w:tcPr>
            <w:tcW w:w="321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150C71A3">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费用补贴</w:t>
            </w:r>
          </w:p>
        </w:tc>
        <w:tc>
          <w:tcPr>
            <w:tcW w:w="1719"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E6A9359">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5C93C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55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5D5C280">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30307</w:t>
            </w:r>
          </w:p>
        </w:tc>
        <w:tc>
          <w:tcPr>
            <w:tcW w:w="249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1CE74232">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医疗费补助</w:t>
            </w:r>
          </w:p>
        </w:tc>
        <w:tc>
          <w:tcPr>
            <w:tcW w:w="125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BEFFBF6">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3.79 </w:t>
            </w:r>
          </w:p>
        </w:tc>
        <w:tc>
          <w:tcPr>
            <w:tcW w:w="762"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1CB21690">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30227</w:t>
            </w:r>
          </w:p>
        </w:tc>
        <w:tc>
          <w:tcPr>
            <w:tcW w:w="175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651AB5B8">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委托业务费</w:t>
            </w:r>
          </w:p>
        </w:tc>
        <w:tc>
          <w:tcPr>
            <w:tcW w:w="1508"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1D1547F">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73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7D174F8D">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31205</w:t>
            </w:r>
          </w:p>
        </w:tc>
        <w:tc>
          <w:tcPr>
            <w:tcW w:w="321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1C48FECB">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利息补贴</w:t>
            </w:r>
          </w:p>
        </w:tc>
        <w:tc>
          <w:tcPr>
            <w:tcW w:w="1719"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B45A4B4">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6122B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55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0E19DC0">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30308</w:t>
            </w:r>
          </w:p>
        </w:tc>
        <w:tc>
          <w:tcPr>
            <w:tcW w:w="249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775CB2C9">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助学金</w:t>
            </w:r>
          </w:p>
        </w:tc>
        <w:tc>
          <w:tcPr>
            <w:tcW w:w="125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49DCF036">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762"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6D8C7A1F">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30228</w:t>
            </w:r>
          </w:p>
        </w:tc>
        <w:tc>
          <w:tcPr>
            <w:tcW w:w="175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1A19D159">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工会经费</w:t>
            </w:r>
          </w:p>
        </w:tc>
        <w:tc>
          <w:tcPr>
            <w:tcW w:w="1508"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2D7E38D">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13.15 </w:t>
            </w:r>
          </w:p>
        </w:tc>
        <w:tc>
          <w:tcPr>
            <w:tcW w:w="73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7A1707F6">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31299</w:t>
            </w:r>
          </w:p>
        </w:tc>
        <w:tc>
          <w:tcPr>
            <w:tcW w:w="321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08AD4E6B">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其他对企业补助</w:t>
            </w:r>
          </w:p>
        </w:tc>
        <w:tc>
          <w:tcPr>
            <w:tcW w:w="1719"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D8BAFF0">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00351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55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9F3AC6D">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30309</w:t>
            </w:r>
          </w:p>
        </w:tc>
        <w:tc>
          <w:tcPr>
            <w:tcW w:w="249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30D5559A">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奖励金</w:t>
            </w:r>
          </w:p>
        </w:tc>
        <w:tc>
          <w:tcPr>
            <w:tcW w:w="125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9AD2E1F">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762"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3A74213B">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30229</w:t>
            </w:r>
          </w:p>
        </w:tc>
        <w:tc>
          <w:tcPr>
            <w:tcW w:w="175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3857D3C7">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福利费</w:t>
            </w:r>
          </w:p>
        </w:tc>
        <w:tc>
          <w:tcPr>
            <w:tcW w:w="1508"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600D19C">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11.97 </w:t>
            </w:r>
          </w:p>
        </w:tc>
        <w:tc>
          <w:tcPr>
            <w:tcW w:w="73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0BACC58A">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399</w:t>
            </w:r>
          </w:p>
        </w:tc>
        <w:tc>
          <w:tcPr>
            <w:tcW w:w="321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4D85F0F2">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其他支出</w:t>
            </w:r>
          </w:p>
        </w:tc>
        <w:tc>
          <w:tcPr>
            <w:tcW w:w="1719"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CB12728">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0BC1A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55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E147048">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30310</w:t>
            </w:r>
          </w:p>
        </w:tc>
        <w:tc>
          <w:tcPr>
            <w:tcW w:w="249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7C155B7B">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个人农业生产补贴</w:t>
            </w:r>
          </w:p>
        </w:tc>
        <w:tc>
          <w:tcPr>
            <w:tcW w:w="125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13175A3">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762"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7DAD9C8E">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30231</w:t>
            </w:r>
          </w:p>
        </w:tc>
        <w:tc>
          <w:tcPr>
            <w:tcW w:w="175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510C9171">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公务用车运行维护费</w:t>
            </w:r>
          </w:p>
        </w:tc>
        <w:tc>
          <w:tcPr>
            <w:tcW w:w="1508"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36A1FD6">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73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06F0B26E">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39907</w:t>
            </w:r>
          </w:p>
        </w:tc>
        <w:tc>
          <w:tcPr>
            <w:tcW w:w="321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73F1A2EA">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国家赔偿费用支出</w:t>
            </w:r>
          </w:p>
        </w:tc>
        <w:tc>
          <w:tcPr>
            <w:tcW w:w="1719"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5EF89758">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6B761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5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361D8BD">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30311</w:t>
            </w:r>
          </w:p>
        </w:tc>
        <w:tc>
          <w:tcPr>
            <w:tcW w:w="249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308542E3">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代缴社会保险费</w:t>
            </w:r>
          </w:p>
        </w:tc>
        <w:tc>
          <w:tcPr>
            <w:tcW w:w="125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A89369A">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762"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4533C3F0">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30239</w:t>
            </w:r>
          </w:p>
        </w:tc>
        <w:tc>
          <w:tcPr>
            <w:tcW w:w="175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6A5F1302">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其他交通费用</w:t>
            </w:r>
          </w:p>
        </w:tc>
        <w:tc>
          <w:tcPr>
            <w:tcW w:w="1508"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D56F829">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73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719FB874">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39908</w:t>
            </w:r>
          </w:p>
        </w:tc>
        <w:tc>
          <w:tcPr>
            <w:tcW w:w="321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12B4C6CC">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对民间非营利组织和群众性自治组织补贴</w:t>
            </w:r>
          </w:p>
        </w:tc>
        <w:tc>
          <w:tcPr>
            <w:tcW w:w="1719"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C33AEC8">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4F0B5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5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DD27EE5">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30399</w:t>
            </w:r>
          </w:p>
        </w:tc>
        <w:tc>
          <w:tcPr>
            <w:tcW w:w="249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096B700D">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其他对个人和家庭的补助</w:t>
            </w:r>
          </w:p>
        </w:tc>
        <w:tc>
          <w:tcPr>
            <w:tcW w:w="125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7520B83">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762"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463900D2">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30240</w:t>
            </w:r>
          </w:p>
        </w:tc>
        <w:tc>
          <w:tcPr>
            <w:tcW w:w="175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75DF77D0">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税金及附加费用</w:t>
            </w:r>
          </w:p>
        </w:tc>
        <w:tc>
          <w:tcPr>
            <w:tcW w:w="1508"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8C0D993">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73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56B59448">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39909</w:t>
            </w:r>
          </w:p>
        </w:tc>
        <w:tc>
          <w:tcPr>
            <w:tcW w:w="321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77D3A313">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经常性赠与</w:t>
            </w:r>
          </w:p>
        </w:tc>
        <w:tc>
          <w:tcPr>
            <w:tcW w:w="1719"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474D7AB">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01F30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55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05AE6CC">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249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1ECAD6FD">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125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14:paraId="6C94968C">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762"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32D6946E">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30299</w:t>
            </w:r>
          </w:p>
        </w:tc>
        <w:tc>
          <w:tcPr>
            <w:tcW w:w="175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4836420E">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其他商品和服务支出</w:t>
            </w:r>
          </w:p>
        </w:tc>
        <w:tc>
          <w:tcPr>
            <w:tcW w:w="1508"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D63F49A">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73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238AA3B2">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39910</w:t>
            </w:r>
          </w:p>
        </w:tc>
        <w:tc>
          <w:tcPr>
            <w:tcW w:w="321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273CCE3F">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资本性赠与</w:t>
            </w:r>
          </w:p>
        </w:tc>
        <w:tc>
          <w:tcPr>
            <w:tcW w:w="1719"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0E1DCF1">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40E1D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55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0DBECAE">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249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7B8E0A23">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125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14:paraId="6ECD405F">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762"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3BBBB7C8">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307</w:t>
            </w:r>
          </w:p>
        </w:tc>
        <w:tc>
          <w:tcPr>
            <w:tcW w:w="175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0FEF297E">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债务利息及费用支出</w:t>
            </w:r>
          </w:p>
        </w:tc>
        <w:tc>
          <w:tcPr>
            <w:tcW w:w="1508"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78AAAF93">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73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5D388CBD">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39999</w:t>
            </w:r>
          </w:p>
        </w:tc>
        <w:tc>
          <w:tcPr>
            <w:tcW w:w="321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1AEFB21E">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其他支出</w:t>
            </w:r>
          </w:p>
        </w:tc>
        <w:tc>
          <w:tcPr>
            <w:tcW w:w="1719"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F077439">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r>
      <w:tr w14:paraId="138DB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55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E7750DB">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249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66759635">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125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14:paraId="2E0528D2">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762"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105019AB">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30701</w:t>
            </w:r>
          </w:p>
        </w:tc>
        <w:tc>
          <w:tcPr>
            <w:tcW w:w="175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272120BC">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国内债务付息</w:t>
            </w:r>
          </w:p>
        </w:tc>
        <w:tc>
          <w:tcPr>
            <w:tcW w:w="1508"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3C83A00">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73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56CB88A7">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321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0ED197A5">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1719"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27D86C0">
            <w:pPr>
              <w:keepNext w:val="0"/>
              <w:keepLines w:val="0"/>
              <w:widowControl/>
              <w:suppressLineNumbers w:val="0"/>
              <w:spacing w:line="200" w:lineRule="exact"/>
              <w:jc w:val="right"/>
              <w:rPr>
                <w:rFonts w:hint="eastAsia" w:ascii="宋体" w:hAnsi="宋体" w:eastAsia="宋体" w:cs="宋体"/>
                <w:color w:val="000000"/>
                <w:kern w:val="0"/>
                <w:sz w:val="18"/>
                <w:szCs w:val="18"/>
                <w:bdr w:val="none" w:color="auto" w:sz="0" w:space="0"/>
              </w:rPr>
            </w:pPr>
          </w:p>
        </w:tc>
      </w:tr>
      <w:tr w14:paraId="32DAF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55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7434A0C">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249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32CACBA0">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125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14:paraId="701C9EBD">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762"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0575804C">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30702</w:t>
            </w:r>
          </w:p>
        </w:tc>
        <w:tc>
          <w:tcPr>
            <w:tcW w:w="175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7E11DCC4">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国外债务付息</w:t>
            </w:r>
          </w:p>
        </w:tc>
        <w:tc>
          <w:tcPr>
            <w:tcW w:w="1508"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4316A64">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73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4B416CCF">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321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22C3B0BD">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1719"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1DA1050B">
            <w:pPr>
              <w:keepNext w:val="0"/>
              <w:keepLines w:val="0"/>
              <w:widowControl/>
              <w:suppressLineNumbers w:val="0"/>
              <w:spacing w:line="200" w:lineRule="exact"/>
              <w:jc w:val="right"/>
              <w:rPr>
                <w:rFonts w:hint="eastAsia" w:ascii="宋体" w:hAnsi="宋体" w:eastAsia="宋体" w:cs="宋体"/>
                <w:color w:val="000000"/>
                <w:kern w:val="0"/>
                <w:sz w:val="18"/>
                <w:szCs w:val="18"/>
                <w:bdr w:val="none" w:color="auto" w:sz="0" w:space="0"/>
              </w:rPr>
            </w:pPr>
          </w:p>
        </w:tc>
      </w:tr>
      <w:tr w14:paraId="789F2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5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016179D">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249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03862CAD">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125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14:paraId="487CB0B5">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762"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0DCBFFB6">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30703</w:t>
            </w:r>
          </w:p>
        </w:tc>
        <w:tc>
          <w:tcPr>
            <w:tcW w:w="175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2CC427CD">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国内债务发行费用</w:t>
            </w:r>
          </w:p>
        </w:tc>
        <w:tc>
          <w:tcPr>
            <w:tcW w:w="1508"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2BC54D35">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73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09504333">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321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1621C8BF">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1719"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358BE826">
            <w:pPr>
              <w:keepNext w:val="0"/>
              <w:keepLines w:val="0"/>
              <w:widowControl/>
              <w:suppressLineNumbers w:val="0"/>
              <w:spacing w:line="200" w:lineRule="exact"/>
              <w:jc w:val="right"/>
              <w:rPr>
                <w:rFonts w:hint="eastAsia" w:ascii="宋体" w:hAnsi="宋体" w:eastAsia="宋体" w:cs="宋体"/>
                <w:color w:val="000000"/>
                <w:kern w:val="0"/>
                <w:sz w:val="18"/>
                <w:szCs w:val="18"/>
                <w:bdr w:val="none" w:color="auto" w:sz="0" w:space="0"/>
              </w:rPr>
            </w:pPr>
          </w:p>
        </w:tc>
      </w:tr>
      <w:tr w14:paraId="5522A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5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587085B">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249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616B4183">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125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14:paraId="0D11B737">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762"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0A9B3F18">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30704</w:t>
            </w:r>
          </w:p>
        </w:tc>
        <w:tc>
          <w:tcPr>
            <w:tcW w:w="175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272E0518">
            <w:pPr>
              <w:keepNext w:val="0"/>
              <w:keepLines w:val="0"/>
              <w:widowControl/>
              <w:suppressLineNumbers w:val="0"/>
              <w:spacing w:line="200" w:lineRule="exac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  国外债务发行费用</w:t>
            </w:r>
          </w:p>
        </w:tc>
        <w:tc>
          <w:tcPr>
            <w:tcW w:w="1508"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61FE2FDC">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w:t>
            </w:r>
          </w:p>
        </w:tc>
        <w:tc>
          <w:tcPr>
            <w:tcW w:w="735"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74E3A437">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3211" w:type="dxa"/>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25F0A0BF">
            <w:pPr>
              <w:keepNext w:val="0"/>
              <w:keepLines w:val="0"/>
              <w:widowControl/>
              <w:suppressLineNumbers w:val="0"/>
              <w:spacing w:line="200" w:lineRule="exact"/>
              <w:rPr>
                <w:rFonts w:hint="eastAsia" w:ascii="宋体" w:hAnsi="宋体" w:eastAsia="宋体" w:cs="宋体"/>
                <w:color w:val="000000"/>
                <w:kern w:val="0"/>
                <w:sz w:val="18"/>
                <w:szCs w:val="18"/>
                <w:bdr w:val="none" w:color="auto" w:sz="0" w:space="0"/>
              </w:rPr>
            </w:pPr>
          </w:p>
        </w:tc>
        <w:tc>
          <w:tcPr>
            <w:tcW w:w="1719"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14:paraId="0BEEC79F">
            <w:pPr>
              <w:keepNext w:val="0"/>
              <w:keepLines w:val="0"/>
              <w:widowControl/>
              <w:suppressLineNumbers w:val="0"/>
              <w:spacing w:line="200" w:lineRule="exact"/>
              <w:jc w:val="right"/>
              <w:rPr>
                <w:rFonts w:hint="eastAsia" w:ascii="宋体" w:hAnsi="宋体" w:eastAsia="宋体" w:cs="宋体"/>
                <w:color w:val="000000"/>
                <w:kern w:val="0"/>
                <w:sz w:val="18"/>
                <w:szCs w:val="18"/>
                <w:bdr w:val="none" w:color="auto" w:sz="0" w:space="0"/>
              </w:rPr>
            </w:pPr>
          </w:p>
        </w:tc>
      </w:tr>
      <w:tr w14:paraId="4E083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3045"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30DDFF6">
            <w:pPr>
              <w:keepNext w:val="0"/>
              <w:keepLines w:val="0"/>
              <w:widowControl/>
              <w:suppressLineNumbers w:val="0"/>
              <w:spacing w:line="200" w:lineRule="exact"/>
              <w:jc w:val="center"/>
              <w:textAlignment w:val="center"/>
              <w:rPr>
                <w:rFonts w:hint="eastAsia" w:ascii="宋体" w:hAnsi="宋体" w:eastAsia="宋体" w:cs="宋体"/>
                <w:b/>
                <w:bCs/>
                <w:color w:val="000000"/>
                <w:kern w:val="0"/>
                <w:sz w:val="18"/>
                <w:szCs w:val="18"/>
                <w:bdr w:val="none" w:color="auto" w:sz="0" w:space="0"/>
              </w:rPr>
            </w:pPr>
            <w:r>
              <w:rPr>
                <w:rFonts w:hint="eastAsia" w:ascii="宋体" w:hAnsi="宋体" w:eastAsia="宋体" w:cs="宋体"/>
                <w:b/>
                <w:bCs/>
                <w:color w:val="000000"/>
                <w:kern w:val="0"/>
                <w:sz w:val="18"/>
                <w:szCs w:val="18"/>
                <w:bdr w:val="none" w:color="auto" w:sz="0" w:space="0"/>
              </w:rPr>
              <w:t>人员经费合计</w:t>
            </w:r>
          </w:p>
        </w:tc>
        <w:tc>
          <w:tcPr>
            <w:tcW w:w="1253" w:type="dxa"/>
            <w:tcBorders>
              <w:top w:val="nil"/>
              <w:left w:val="nil"/>
              <w:bottom w:val="single" w:color="000000" w:sz="4" w:space="0"/>
              <w:right w:val="single" w:color="000000" w:sz="4" w:space="0"/>
            </w:tcBorders>
            <w:shd w:val="clear"/>
            <w:noWrap/>
            <w:tcMar>
              <w:top w:w="15" w:type="dxa"/>
              <w:left w:w="15" w:type="dxa"/>
              <w:right w:w="15" w:type="dxa"/>
            </w:tcMar>
            <w:vAlign w:val="bottom"/>
          </w:tcPr>
          <w:p w14:paraId="0B0EF4C4">
            <w:pPr>
              <w:keepNext w:val="0"/>
              <w:keepLines w:val="0"/>
              <w:widowControl/>
              <w:suppressLineNumbers w:val="0"/>
              <w:wordWrap w:val="0"/>
              <w:spacing w:line="200" w:lineRule="exact"/>
              <w:jc w:val="right"/>
              <w:textAlignment w:val="bottom"/>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3,095.05 </w:t>
            </w:r>
          </w:p>
        </w:tc>
        <w:tc>
          <w:tcPr>
            <w:tcW w:w="7967"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65B6A27">
            <w:pPr>
              <w:keepNext w:val="0"/>
              <w:keepLines w:val="0"/>
              <w:widowControl/>
              <w:suppressLineNumbers w:val="0"/>
              <w:spacing w:line="200" w:lineRule="exact"/>
              <w:jc w:val="center"/>
              <w:textAlignment w:val="center"/>
              <w:rPr>
                <w:rFonts w:hint="eastAsia" w:ascii="宋体" w:hAnsi="宋体" w:eastAsia="宋体" w:cs="宋体"/>
                <w:b/>
                <w:bCs/>
                <w:color w:val="000000"/>
                <w:kern w:val="0"/>
                <w:sz w:val="18"/>
                <w:szCs w:val="18"/>
                <w:bdr w:val="none" w:color="auto" w:sz="0" w:space="0"/>
              </w:rPr>
            </w:pPr>
            <w:r>
              <w:rPr>
                <w:rFonts w:hint="eastAsia" w:ascii="宋体" w:hAnsi="宋体" w:eastAsia="宋体" w:cs="宋体"/>
                <w:b/>
                <w:bCs/>
                <w:color w:val="000000"/>
                <w:kern w:val="0"/>
                <w:sz w:val="18"/>
                <w:szCs w:val="18"/>
                <w:bdr w:val="none" w:color="auto" w:sz="0" w:space="0"/>
              </w:rPr>
              <w:t>公用经费合计</w:t>
            </w:r>
          </w:p>
        </w:tc>
        <w:tc>
          <w:tcPr>
            <w:tcW w:w="1719" w:type="dxa"/>
            <w:tcBorders>
              <w:top w:val="nil"/>
              <w:left w:val="nil"/>
              <w:bottom w:val="single" w:color="000000" w:sz="4" w:space="0"/>
              <w:right w:val="single" w:color="000000" w:sz="4" w:space="0"/>
            </w:tcBorders>
            <w:shd w:val="clear"/>
            <w:noWrap/>
            <w:tcMar>
              <w:top w:w="15" w:type="dxa"/>
              <w:left w:w="15" w:type="dxa"/>
              <w:right w:w="15" w:type="dxa"/>
            </w:tcMar>
            <w:vAlign w:val="center"/>
          </w:tcPr>
          <w:p w14:paraId="4C1BA47B">
            <w:pPr>
              <w:keepNext w:val="0"/>
              <w:keepLines w:val="0"/>
              <w:widowControl/>
              <w:suppressLineNumbers w:val="0"/>
              <w:wordWrap w:val="0"/>
              <w:spacing w:line="200" w:lineRule="exact"/>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 xml:space="preserve">633.29 </w:t>
            </w:r>
          </w:p>
        </w:tc>
      </w:tr>
    </w:tbl>
    <w:p w14:paraId="0EE96F1F">
      <w:pPr>
        <w:keepNext w:val="0"/>
        <w:keepLines w:val="0"/>
        <w:widowControl/>
        <w:suppressLineNumbers w:val="0"/>
        <w:spacing w:line="280" w:lineRule="exact"/>
        <w:rPr>
          <w:rFonts w:hint="eastAsia" w:ascii="宋体" w:hAnsi="宋体" w:eastAsia="宋体" w:cs="宋体"/>
          <w:kern w:val="0"/>
          <w:sz w:val="20"/>
          <w:szCs w:val="20"/>
        </w:rPr>
      </w:pPr>
      <w:r>
        <w:rPr>
          <w:rFonts w:hint="eastAsia" w:ascii="宋体" w:hAnsi="宋体" w:eastAsia="宋体" w:cs="宋体"/>
          <w:kern w:val="0"/>
          <w:sz w:val="20"/>
          <w:szCs w:val="20"/>
        </w:rPr>
        <w:t>备注：1.本表反映单位本年度一般公共预算财政拨款基本支出明细情况。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r>
        <w:rPr>
          <w:rFonts w:hint="eastAsia" w:ascii="宋体" w:hAnsi="宋体" w:eastAsia="宋体" w:cs="宋体"/>
          <w:kern w:val="0"/>
          <w:sz w:val="21"/>
          <w:szCs w:val="21"/>
        </w:rPr>
        <w:br w:type="page"/>
      </w:r>
    </w:p>
    <w:tbl>
      <w:tblPr>
        <w:tblStyle w:val="12"/>
        <w:tblW w:w="5000" w:type="pct"/>
        <w:tblInd w:w="6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84"/>
        <w:gridCol w:w="2805"/>
        <w:gridCol w:w="1550"/>
        <w:gridCol w:w="1550"/>
        <w:gridCol w:w="1550"/>
        <w:gridCol w:w="1550"/>
        <w:gridCol w:w="1609"/>
        <w:gridCol w:w="1668"/>
      </w:tblGrid>
      <w:tr w14:paraId="4727F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noWrap/>
            <w:tcMar>
              <w:top w:w="15" w:type="dxa"/>
              <w:left w:w="15" w:type="dxa"/>
              <w:right w:w="15" w:type="dxa"/>
            </w:tcMar>
            <w:vAlign w:val="bottom"/>
          </w:tcPr>
          <w:p w14:paraId="0791BF99">
            <w:pPr>
              <w:keepNext w:val="0"/>
              <w:keepLines w:val="0"/>
              <w:widowControl/>
              <w:suppressLineNumbers w:val="0"/>
              <w:jc w:val="center"/>
              <w:textAlignment w:val="bottom"/>
              <w:rPr>
                <w:rFonts w:hint="eastAsia" w:ascii="宋体" w:hAnsi="宋体" w:eastAsia="宋体" w:cs="宋体"/>
                <w:b/>
                <w:bCs/>
                <w:color w:val="000000"/>
                <w:kern w:val="0"/>
                <w:sz w:val="32"/>
                <w:szCs w:val="32"/>
                <w:bdr w:val="none" w:color="auto" w:sz="0" w:space="0"/>
              </w:rPr>
            </w:pPr>
            <w:r>
              <w:rPr>
                <w:rFonts w:hint="eastAsia" w:ascii="宋体" w:hAnsi="宋体" w:eastAsia="宋体" w:cs="宋体"/>
                <w:b/>
                <w:bCs/>
                <w:color w:val="000000"/>
                <w:kern w:val="0"/>
                <w:sz w:val="32"/>
                <w:szCs w:val="32"/>
                <w:bdr w:val="none" w:color="auto" w:sz="0" w:space="0"/>
              </w:rPr>
              <w:t>政府性基金预算财政拨款收入支出决算表</w:t>
            </w:r>
          </w:p>
        </w:tc>
      </w:tr>
      <w:tr w14:paraId="40F86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9" w:hRule="atLeast"/>
        </w:trPr>
        <w:tc>
          <w:tcPr>
            <w:tcW w:w="2162" w:type="pct"/>
            <w:gridSpan w:val="3"/>
            <w:vMerge w:val="restart"/>
            <w:tcBorders>
              <w:top w:val="nil"/>
              <w:left w:val="nil"/>
              <w:bottom w:val="nil"/>
              <w:right w:val="nil"/>
            </w:tcBorders>
            <w:shd w:val="clear"/>
            <w:noWrap/>
            <w:tcMar>
              <w:top w:w="15" w:type="dxa"/>
              <w:left w:w="15" w:type="dxa"/>
              <w:right w:w="15" w:type="dxa"/>
            </w:tcMar>
            <w:vAlign w:val="bottom"/>
          </w:tcPr>
          <w:p w14:paraId="36CBB9DD">
            <w:pPr>
              <w:keepNext w:val="0"/>
              <w:keepLines w:val="0"/>
              <w:widowControl/>
              <w:suppressLineNumbers w:val="0"/>
              <w:rPr>
                <w:rFonts w:hint="eastAsia" w:ascii="宋体" w:hAnsi="宋体" w:eastAsia="宋体" w:cs="宋体"/>
                <w:color w:val="000000"/>
                <w:kern w:val="0"/>
                <w:sz w:val="20"/>
                <w:szCs w:val="20"/>
                <w:bdr w:val="none" w:color="auto" w:sz="0" w:space="0"/>
              </w:rPr>
            </w:pPr>
            <w:r>
              <w:rPr>
                <w:rFonts w:hint="eastAsia" w:ascii="宋体" w:hAnsi="宋体" w:eastAsia="宋体" w:cs="宋体"/>
                <w:kern w:val="0"/>
                <w:sz w:val="20"/>
                <w:szCs w:val="20"/>
                <w:bdr w:val="none" w:color="auto" w:sz="0" w:space="0"/>
              </w:rPr>
              <w:t>公开单位</w:t>
            </w:r>
            <w:r>
              <w:rPr>
                <w:rFonts w:hint="eastAsia" w:ascii="宋体" w:hAnsi="宋体" w:eastAsia="宋体" w:cs="宋体"/>
                <w:color w:val="000000"/>
                <w:kern w:val="0"/>
                <w:sz w:val="20"/>
                <w:szCs w:val="20"/>
                <w:bdr w:val="none" w:color="auto" w:sz="0" w:space="0"/>
              </w:rPr>
              <w:t>： 重庆市城口县职业教育中心</w:t>
            </w:r>
          </w:p>
        </w:tc>
        <w:tc>
          <w:tcPr>
            <w:tcW w:w="555" w:type="pct"/>
            <w:tcBorders>
              <w:top w:val="nil"/>
              <w:left w:val="nil"/>
              <w:bottom w:val="nil"/>
              <w:right w:val="nil"/>
            </w:tcBorders>
            <w:shd w:val="clear"/>
            <w:noWrap/>
            <w:tcMar>
              <w:top w:w="15" w:type="dxa"/>
              <w:left w:w="15" w:type="dxa"/>
              <w:right w:w="15" w:type="dxa"/>
            </w:tcMar>
            <w:vAlign w:val="bottom"/>
          </w:tcPr>
          <w:p w14:paraId="2C1F317D">
            <w:pPr>
              <w:keepNext w:val="0"/>
              <w:keepLines w:val="0"/>
              <w:widowControl/>
              <w:suppressLineNumbers w:val="0"/>
              <w:rPr>
                <w:rFonts w:hint="eastAsia" w:ascii="宋体" w:hAnsi="宋体" w:eastAsia="宋体" w:cs="宋体"/>
                <w:color w:val="000000"/>
                <w:kern w:val="0"/>
                <w:sz w:val="20"/>
                <w:szCs w:val="20"/>
                <w:bdr w:val="none" w:color="auto" w:sz="0" w:space="0"/>
              </w:rPr>
            </w:pPr>
          </w:p>
        </w:tc>
        <w:tc>
          <w:tcPr>
            <w:tcW w:w="555" w:type="pct"/>
            <w:tcBorders>
              <w:top w:val="nil"/>
              <w:left w:val="nil"/>
              <w:bottom w:val="nil"/>
              <w:right w:val="nil"/>
            </w:tcBorders>
            <w:shd w:val="clear"/>
            <w:noWrap/>
            <w:tcMar>
              <w:top w:w="15" w:type="dxa"/>
              <w:left w:w="15" w:type="dxa"/>
              <w:right w:w="15" w:type="dxa"/>
            </w:tcMar>
            <w:vAlign w:val="bottom"/>
          </w:tcPr>
          <w:p w14:paraId="189348B5">
            <w:pPr>
              <w:keepNext w:val="0"/>
              <w:keepLines w:val="0"/>
              <w:widowControl/>
              <w:suppressLineNumbers w:val="0"/>
              <w:rPr>
                <w:rFonts w:hint="eastAsia" w:ascii="宋体" w:hAnsi="宋体" w:eastAsia="宋体" w:cs="宋体"/>
                <w:color w:val="000000"/>
                <w:kern w:val="0"/>
                <w:sz w:val="20"/>
                <w:szCs w:val="20"/>
                <w:bdr w:val="none" w:color="auto" w:sz="0" w:space="0"/>
              </w:rPr>
            </w:pPr>
          </w:p>
        </w:tc>
        <w:tc>
          <w:tcPr>
            <w:tcW w:w="555" w:type="pct"/>
            <w:tcBorders>
              <w:top w:val="nil"/>
              <w:left w:val="nil"/>
              <w:bottom w:val="nil"/>
              <w:right w:val="nil"/>
            </w:tcBorders>
            <w:shd w:val="clear"/>
            <w:noWrap/>
            <w:tcMar>
              <w:top w:w="15" w:type="dxa"/>
              <w:left w:w="15" w:type="dxa"/>
              <w:right w:w="15" w:type="dxa"/>
            </w:tcMar>
            <w:vAlign w:val="bottom"/>
          </w:tcPr>
          <w:p w14:paraId="33428928">
            <w:pPr>
              <w:keepNext w:val="0"/>
              <w:keepLines w:val="0"/>
              <w:widowControl/>
              <w:suppressLineNumbers w:val="0"/>
              <w:rPr>
                <w:rFonts w:hint="eastAsia" w:ascii="宋体" w:hAnsi="宋体" w:eastAsia="宋体" w:cs="宋体"/>
                <w:color w:val="000000"/>
                <w:kern w:val="0"/>
                <w:sz w:val="20"/>
                <w:szCs w:val="20"/>
                <w:bdr w:val="none" w:color="auto" w:sz="0" w:space="0"/>
              </w:rPr>
            </w:pPr>
          </w:p>
        </w:tc>
        <w:tc>
          <w:tcPr>
            <w:tcW w:w="576" w:type="pct"/>
            <w:tcBorders>
              <w:top w:val="nil"/>
              <w:left w:val="nil"/>
              <w:bottom w:val="nil"/>
              <w:right w:val="nil"/>
            </w:tcBorders>
            <w:shd w:val="clear"/>
            <w:noWrap/>
            <w:tcMar>
              <w:top w:w="15" w:type="dxa"/>
              <w:left w:w="15" w:type="dxa"/>
              <w:right w:w="15" w:type="dxa"/>
            </w:tcMar>
            <w:vAlign w:val="bottom"/>
          </w:tcPr>
          <w:p w14:paraId="3796D3F5">
            <w:pPr>
              <w:keepNext w:val="0"/>
              <w:keepLines w:val="0"/>
              <w:widowControl/>
              <w:suppressLineNumbers w:val="0"/>
              <w:rPr>
                <w:rFonts w:hint="eastAsia" w:ascii="宋体" w:hAnsi="宋体" w:eastAsia="宋体" w:cs="宋体"/>
                <w:color w:val="000000"/>
                <w:kern w:val="0"/>
                <w:sz w:val="20"/>
                <w:szCs w:val="20"/>
                <w:bdr w:val="none" w:color="auto" w:sz="0" w:space="0"/>
              </w:rPr>
            </w:pPr>
          </w:p>
        </w:tc>
        <w:tc>
          <w:tcPr>
            <w:tcW w:w="597" w:type="pct"/>
            <w:tcBorders>
              <w:top w:val="nil"/>
              <w:left w:val="nil"/>
              <w:bottom w:val="nil"/>
              <w:right w:val="nil"/>
            </w:tcBorders>
            <w:shd w:val="clear"/>
            <w:noWrap/>
            <w:tcMar>
              <w:top w:w="15" w:type="dxa"/>
              <w:left w:w="15" w:type="dxa"/>
              <w:right w:w="15" w:type="dxa"/>
            </w:tcMar>
            <w:vAlign w:val="bottom"/>
          </w:tcPr>
          <w:p w14:paraId="75C61002">
            <w:pPr>
              <w:keepNext w:val="0"/>
              <w:keepLines w:val="0"/>
              <w:widowControl/>
              <w:suppressLineNumbers w:val="0"/>
              <w:jc w:val="right"/>
              <w:textAlignment w:val="bottom"/>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公开07表</w:t>
            </w:r>
          </w:p>
        </w:tc>
      </w:tr>
      <w:tr w14:paraId="15589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9" w:hRule="atLeast"/>
        </w:trPr>
        <w:tc>
          <w:tcPr>
            <w:tcW w:w="2162" w:type="pct"/>
            <w:gridSpan w:val="3"/>
            <w:vMerge w:val="continue"/>
            <w:tcBorders>
              <w:top w:val="nil"/>
              <w:left w:val="nil"/>
              <w:bottom w:val="nil"/>
              <w:right w:val="nil"/>
            </w:tcBorders>
            <w:shd w:val="clear"/>
            <w:noWrap/>
            <w:tcMar>
              <w:top w:w="15" w:type="dxa"/>
              <w:left w:w="15" w:type="dxa"/>
              <w:right w:w="15" w:type="dxa"/>
            </w:tcMar>
            <w:vAlign w:val="bottom"/>
          </w:tcPr>
          <w:p w14:paraId="65CF304C">
            <w:pPr>
              <w:rPr>
                <w:rFonts w:hint="default" w:ascii="Times New Roman" w:hAnsi="Times New Roman" w:cs="Times New Roman"/>
                <w:sz w:val="20"/>
                <w:szCs w:val="20"/>
              </w:rPr>
            </w:pPr>
          </w:p>
        </w:tc>
        <w:tc>
          <w:tcPr>
            <w:tcW w:w="555" w:type="pct"/>
            <w:tcBorders>
              <w:top w:val="nil"/>
              <w:left w:val="nil"/>
              <w:bottom w:val="nil"/>
              <w:right w:val="nil"/>
            </w:tcBorders>
            <w:shd w:val="clear"/>
            <w:noWrap/>
            <w:tcMar>
              <w:top w:w="15" w:type="dxa"/>
              <w:left w:w="15" w:type="dxa"/>
              <w:right w:w="15" w:type="dxa"/>
            </w:tcMar>
            <w:vAlign w:val="bottom"/>
          </w:tcPr>
          <w:p w14:paraId="47A8B3FE">
            <w:pPr>
              <w:keepNext w:val="0"/>
              <w:keepLines w:val="0"/>
              <w:widowControl/>
              <w:suppressLineNumbers w:val="0"/>
              <w:rPr>
                <w:rFonts w:hint="eastAsia" w:ascii="宋体" w:hAnsi="宋体" w:eastAsia="宋体" w:cs="宋体"/>
                <w:color w:val="000000"/>
                <w:kern w:val="0"/>
                <w:sz w:val="20"/>
                <w:szCs w:val="20"/>
                <w:bdr w:val="none" w:color="auto" w:sz="0" w:space="0"/>
              </w:rPr>
            </w:pPr>
          </w:p>
        </w:tc>
        <w:tc>
          <w:tcPr>
            <w:tcW w:w="555" w:type="pct"/>
            <w:tcBorders>
              <w:top w:val="nil"/>
              <w:left w:val="nil"/>
              <w:bottom w:val="nil"/>
              <w:right w:val="nil"/>
            </w:tcBorders>
            <w:shd w:val="clear"/>
            <w:noWrap/>
            <w:tcMar>
              <w:top w:w="15" w:type="dxa"/>
              <w:left w:w="15" w:type="dxa"/>
              <w:right w:w="15" w:type="dxa"/>
            </w:tcMar>
            <w:vAlign w:val="bottom"/>
          </w:tcPr>
          <w:p w14:paraId="44960C60">
            <w:pPr>
              <w:keepNext w:val="0"/>
              <w:keepLines w:val="0"/>
              <w:widowControl/>
              <w:suppressLineNumbers w:val="0"/>
              <w:rPr>
                <w:rFonts w:hint="eastAsia" w:ascii="宋体" w:hAnsi="宋体" w:eastAsia="宋体" w:cs="宋体"/>
                <w:color w:val="000000"/>
                <w:kern w:val="0"/>
                <w:sz w:val="20"/>
                <w:szCs w:val="20"/>
                <w:bdr w:val="none" w:color="auto" w:sz="0" w:space="0"/>
              </w:rPr>
            </w:pPr>
          </w:p>
        </w:tc>
        <w:tc>
          <w:tcPr>
            <w:tcW w:w="555" w:type="pct"/>
            <w:tcBorders>
              <w:top w:val="nil"/>
              <w:left w:val="nil"/>
              <w:bottom w:val="nil"/>
              <w:right w:val="nil"/>
            </w:tcBorders>
            <w:shd w:val="clear"/>
            <w:noWrap/>
            <w:tcMar>
              <w:top w:w="15" w:type="dxa"/>
              <w:left w:w="15" w:type="dxa"/>
              <w:right w:w="15" w:type="dxa"/>
            </w:tcMar>
            <w:vAlign w:val="bottom"/>
          </w:tcPr>
          <w:p w14:paraId="07453655">
            <w:pPr>
              <w:keepNext w:val="0"/>
              <w:keepLines w:val="0"/>
              <w:widowControl/>
              <w:suppressLineNumbers w:val="0"/>
              <w:rPr>
                <w:rFonts w:hint="eastAsia" w:ascii="宋体" w:hAnsi="宋体" w:eastAsia="宋体" w:cs="宋体"/>
                <w:color w:val="000000"/>
                <w:kern w:val="0"/>
                <w:sz w:val="20"/>
                <w:szCs w:val="20"/>
                <w:bdr w:val="none" w:color="auto" w:sz="0" w:space="0"/>
              </w:rPr>
            </w:pPr>
          </w:p>
        </w:tc>
        <w:tc>
          <w:tcPr>
            <w:tcW w:w="576" w:type="pct"/>
            <w:tcBorders>
              <w:top w:val="nil"/>
              <w:left w:val="nil"/>
              <w:bottom w:val="nil"/>
              <w:right w:val="nil"/>
            </w:tcBorders>
            <w:shd w:val="clear"/>
            <w:noWrap/>
            <w:tcMar>
              <w:top w:w="15" w:type="dxa"/>
              <w:left w:w="15" w:type="dxa"/>
              <w:right w:w="15" w:type="dxa"/>
            </w:tcMar>
            <w:vAlign w:val="bottom"/>
          </w:tcPr>
          <w:p w14:paraId="6A9445A5">
            <w:pPr>
              <w:keepNext w:val="0"/>
              <w:keepLines w:val="0"/>
              <w:widowControl/>
              <w:suppressLineNumbers w:val="0"/>
              <w:rPr>
                <w:rFonts w:hint="eastAsia" w:ascii="宋体" w:hAnsi="宋体" w:eastAsia="宋体" w:cs="宋体"/>
                <w:color w:val="000000"/>
                <w:kern w:val="0"/>
                <w:sz w:val="20"/>
                <w:szCs w:val="20"/>
                <w:bdr w:val="none" w:color="auto" w:sz="0" w:space="0"/>
              </w:rPr>
            </w:pPr>
          </w:p>
        </w:tc>
        <w:tc>
          <w:tcPr>
            <w:tcW w:w="597" w:type="pct"/>
            <w:tcBorders>
              <w:top w:val="nil"/>
              <w:left w:val="nil"/>
              <w:bottom w:val="nil"/>
              <w:right w:val="nil"/>
            </w:tcBorders>
            <w:shd w:val="clear"/>
            <w:noWrap/>
            <w:tcMar>
              <w:top w:w="15" w:type="dxa"/>
              <w:left w:w="15" w:type="dxa"/>
              <w:right w:w="15" w:type="dxa"/>
            </w:tcMar>
            <w:vAlign w:val="bottom"/>
          </w:tcPr>
          <w:p w14:paraId="1F18CF08">
            <w:pPr>
              <w:keepNext w:val="0"/>
              <w:keepLines w:val="0"/>
              <w:widowControl/>
              <w:suppressLineNumbers w:val="0"/>
              <w:jc w:val="right"/>
              <w:textAlignment w:val="bottom"/>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单位：</w:t>
            </w:r>
            <w:r>
              <w:rPr>
                <w:rFonts w:hint="eastAsia" w:ascii="宋体" w:hAnsi="宋体" w:eastAsia="宋体" w:cs="宋体"/>
                <w:kern w:val="0"/>
                <w:sz w:val="20"/>
                <w:szCs w:val="20"/>
                <w:bdr w:val="none" w:color="auto" w:sz="0" w:space="0"/>
              </w:rPr>
              <w:t>万元</w:t>
            </w:r>
          </w:p>
        </w:tc>
      </w:tr>
      <w:tr w14:paraId="54F95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298F149">
            <w:pPr>
              <w:keepNext w:val="0"/>
              <w:keepLines w:val="0"/>
              <w:widowControl/>
              <w:suppressLineNumbers w:val="0"/>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项目</w:t>
            </w:r>
          </w:p>
        </w:tc>
        <w:tc>
          <w:tcPr>
            <w:tcW w:w="555" w:type="pct"/>
            <w:vMerge w:val="restart"/>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087EFAD5">
            <w:pPr>
              <w:keepNext w:val="0"/>
              <w:keepLines w:val="0"/>
              <w:widowControl/>
              <w:suppressLineNumbers w:val="0"/>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年初结转和结余</w:t>
            </w:r>
          </w:p>
        </w:tc>
        <w:tc>
          <w:tcPr>
            <w:tcW w:w="555" w:type="pct"/>
            <w:vMerge w:val="restart"/>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7F338D10">
            <w:pPr>
              <w:keepNext w:val="0"/>
              <w:keepLines w:val="0"/>
              <w:widowControl/>
              <w:suppressLineNumbers w:val="0"/>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本年收入</w:t>
            </w:r>
          </w:p>
        </w:tc>
        <w:tc>
          <w:tcPr>
            <w:tcW w:w="1686" w:type="pct"/>
            <w:gridSpan w:val="3"/>
            <w:tcBorders>
              <w:top w:val="single" w:color="000000" w:sz="4" w:space="0"/>
              <w:left w:val="nil"/>
              <w:bottom w:val="nil"/>
              <w:right w:val="single" w:color="000000" w:sz="4" w:space="0"/>
            </w:tcBorders>
            <w:shd w:val="clear" w:color="auto" w:fill="C0C0C0"/>
            <w:tcMar>
              <w:top w:w="15" w:type="dxa"/>
              <w:left w:w="15" w:type="dxa"/>
              <w:right w:w="15" w:type="dxa"/>
            </w:tcMar>
            <w:vAlign w:val="center"/>
          </w:tcPr>
          <w:p w14:paraId="60BF1FDB">
            <w:pPr>
              <w:keepNext w:val="0"/>
              <w:keepLines w:val="0"/>
              <w:widowControl/>
              <w:suppressLineNumbers w:val="0"/>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本年支出</w:t>
            </w:r>
          </w:p>
        </w:tc>
        <w:tc>
          <w:tcPr>
            <w:tcW w:w="597" w:type="pct"/>
            <w:vMerge w:val="restart"/>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4CAC62C3">
            <w:pPr>
              <w:keepNext w:val="0"/>
              <w:keepLines w:val="0"/>
              <w:widowControl/>
              <w:suppressLineNumbers w:val="0"/>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年末结转和结余</w:t>
            </w:r>
          </w:p>
        </w:tc>
      </w:tr>
      <w:tr w14:paraId="49E79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5" w:hRule="atLeast"/>
        </w:trPr>
        <w:tc>
          <w:tcPr>
            <w:tcW w:w="603" w:type="pct"/>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211B571">
            <w:pPr>
              <w:keepNext w:val="0"/>
              <w:keepLines w:val="0"/>
              <w:widowControl/>
              <w:suppressLineNumbers w:val="0"/>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功能分类科目编码</w:t>
            </w:r>
          </w:p>
        </w:tc>
        <w:tc>
          <w:tcPr>
            <w:tcW w:w="1003"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196EA9B">
            <w:pPr>
              <w:keepNext w:val="0"/>
              <w:keepLines w:val="0"/>
              <w:widowControl/>
              <w:suppressLineNumbers w:val="0"/>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7FFA728E">
            <w:pPr>
              <w:rPr>
                <w:rFonts w:hint="default" w:ascii="Times New Roman" w:hAnsi="Times New Roman" w:cs="Times New Roman"/>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0CF1BDAD">
            <w:pPr>
              <w:rPr>
                <w:rFonts w:hint="default" w:ascii="Times New Roman" w:hAnsi="Times New Roman" w:cs="Times New Roman"/>
                <w:sz w:val="20"/>
                <w:szCs w:val="20"/>
              </w:rPr>
            </w:pPr>
          </w:p>
        </w:tc>
        <w:tc>
          <w:tcPr>
            <w:tcW w:w="555"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A37EC14">
            <w:pPr>
              <w:keepNext w:val="0"/>
              <w:keepLines w:val="0"/>
              <w:widowControl/>
              <w:suppressLineNumbers w:val="0"/>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合计</w:t>
            </w:r>
          </w:p>
        </w:tc>
        <w:tc>
          <w:tcPr>
            <w:tcW w:w="555"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01934D6">
            <w:pPr>
              <w:keepNext w:val="0"/>
              <w:keepLines w:val="0"/>
              <w:widowControl/>
              <w:suppressLineNumbers w:val="0"/>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基本支出</w:t>
            </w:r>
          </w:p>
        </w:tc>
        <w:tc>
          <w:tcPr>
            <w:tcW w:w="576"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E9D76B9">
            <w:pPr>
              <w:keepNext w:val="0"/>
              <w:keepLines w:val="0"/>
              <w:widowControl/>
              <w:suppressLineNumbers w:val="0"/>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项目支出</w:t>
            </w:r>
          </w:p>
        </w:tc>
        <w:tc>
          <w:tcPr>
            <w:tcW w:w="597" w:type="pct"/>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7C0739B2">
            <w:pPr>
              <w:rPr>
                <w:rFonts w:hint="default" w:ascii="Times New Roman" w:hAnsi="Times New Roman" w:cs="Times New Roman"/>
                <w:sz w:val="20"/>
                <w:szCs w:val="20"/>
              </w:rPr>
            </w:pPr>
          </w:p>
        </w:tc>
      </w:tr>
      <w:tr w14:paraId="1F012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5" w:hRule="atLeast"/>
        </w:trPr>
        <w:tc>
          <w:tcPr>
            <w:tcW w:w="603" w:type="pct"/>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F577D3B">
            <w:pPr>
              <w:rPr>
                <w:rFonts w:hint="default" w:ascii="Times New Roman" w:hAnsi="Times New Roman" w:cs="Times New Roman"/>
                <w:sz w:val="20"/>
                <w:szCs w:val="20"/>
              </w:rPr>
            </w:pPr>
          </w:p>
        </w:tc>
        <w:tc>
          <w:tcPr>
            <w:tcW w:w="1003"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5454A7D">
            <w:pPr>
              <w:rPr>
                <w:rFonts w:hint="default" w:ascii="Times New Roman" w:hAnsi="Times New Roman" w:cs="Times New Roman"/>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7C5DDA17">
            <w:pPr>
              <w:rPr>
                <w:rFonts w:hint="default" w:ascii="Times New Roman" w:hAnsi="Times New Roman" w:cs="Times New Roman"/>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1886159E">
            <w:pPr>
              <w:rPr>
                <w:rFonts w:hint="default" w:ascii="Times New Roman" w:hAnsi="Times New Roman" w:cs="Times New Roman"/>
                <w:sz w:val="20"/>
                <w:szCs w:val="20"/>
              </w:rPr>
            </w:pPr>
          </w:p>
        </w:tc>
        <w:tc>
          <w:tcPr>
            <w:tcW w:w="555"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1BC4398">
            <w:pPr>
              <w:rPr>
                <w:rFonts w:hint="default" w:ascii="Times New Roman" w:hAnsi="Times New Roman" w:cs="Times New Roman"/>
                <w:sz w:val="20"/>
                <w:szCs w:val="20"/>
              </w:rPr>
            </w:pPr>
          </w:p>
        </w:tc>
        <w:tc>
          <w:tcPr>
            <w:tcW w:w="555"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BD234E6">
            <w:pPr>
              <w:rPr>
                <w:rFonts w:hint="default" w:ascii="Times New Roman" w:hAnsi="Times New Roman" w:cs="Times New Roman"/>
                <w:sz w:val="20"/>
                <w:szCs w:val="20"/>
              </w:rPr>
            </w:pPr>
          </w:p>
        </w:tc>
        <w:tc>
          <w:tcPr>
            <w:tcW w:w="576"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370DAF3">
            <w:pPr>
              <w:rPr>
                <w:rFonts w:hint="default" w:ascii="Times New Roman" w:hAnsi="Times New Roman" w:cs="Times New Roman"/>
                <w:sz w:val="20"/>
                <w:szCs w:val="20"/>
              </w:rPr>
            </w:pPr>
          </w:p>
        </w:tc>
        <w:tc>
          <w:tcPr>
            <w:tcW w:w="597" w:type="pct"/>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3E11285F">
            <w:pPr>
              <w:rPr>
                <w:rFonts w:hint="default" w:ascii="Times New Roman" w:hAnsi="Times New Roman" w:cs="Times New Roman"/>
                <w:sz w:val="20"/>
                <w:szCs w:val="20"/>
              </w:rPr>
            </w:pPr>
          </w:p>
        </w:tc>
      </w:tr>
      <w:tr w14:paraId="1CBD3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5" w:hRule="atLeast"/>
        </w:trPr>
        <w:tc>
          <w:tcPr>
            <w:tcW w:w="603" w:type="pct"/>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D29BC00">
            <w:pPr>
              <w:rPr>
                <w:rFonts w:hint="default" w:ascii="Times New Roman" w:hAnsi="Times New Roman" w:cs="Times New Roman"/>
                <w:sz w:val="20"/>
                <w:szCs w:val="20"/>
              </w:rPr>
            </w:pPr>
          </w:p>
        </w:tc>
        <w:tc>
          <w:tcPr>
            <w:tcW w:w="1003"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F97CF0E">
            <w:pPr>
              <w:rPr>
                <w:rFonts w:hint="default" w:ascii="Times New Roman" w:hAnsi="Times New Roman" w:cs="Times New Roman"/>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0C44845A">
            <w:pPr>
              <w:rPr>
                <w:rFonts w:hint="default" w:ascii="Times New Roman" w:hAnsi="Times New Roman" w:cs="Times New Roman"/>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61ADA57B">
            <w:pPr>
              <w:rPr>
                <w:rFonts w:hint="default" w:ascii="Times New Roman" w:hAnsi="Times New Roman" w:cs="Times New Roman"/>
                <w:sz w:val="20"/>
                <w:szCs w:val="20"/>
              </w:rPr>
            </w:pPr>
          </w:p>
        </w:tc>
        <w:tc>
          <w:tcPr>
            <w:tcW w:w="555"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46C8ECD">
            <w:pPr>
              <w:rPr>
                <w:rFonts w:hint="default" w:ascii="Times New Roman" w:hAnsi="Times New Roman" w:cs="Times New Roman"/>
                <w:sz w:val="20"/>
                <w:szCs w:val="20"/>
              </w:rPr>
            </w:pPr>
          </w:p>
        </w:tc>
        <w:tc>
          <w:tcPr>
            <w:tcW w:w="555"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F07F01B">
            <w:pPr>
              <w:rPr>
                <w:rFonts w:hint="default" w:ascii="Times New Roman" w:hAnsi="Times New Roman" w:cs="Times New Roman"/>
                <w:sz w:val="20"/>
                <w:szCs w:val="20"/>
              </w:rPr>
            </w:pPr>
          </w:p>
        </w:tc>
        <w:tc>
          <w:tcPr>
            <w:tcW w:w="576"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5324B09">
            <w:pPr>
              <w:rPr>
                <w:rFonts w:hint="default" w:ascii="Times New Roman" w:hAnsi="Times New Roman" w:cs="Times New Roman"/>
                <w:sz w:val="20"/>
                <w:szCs w:val="20"/>
              </w:rPr>
            </w:pPr>
          </w:p>
        </w:tc>
        <w:tc>
          <w:tcPr>
            <w:tcW w:w="597" w:type="pct"/>
            <w:vMerge w:val="continue"/>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14:paraId="3FCB4B95">
            <w:pPr>
              <w:rPr>
                <w:rFonts w:hint="default" w:ascii="Times New Roman" w:hAnsi="Times New Roman" w:cs="Times New Roman"/>
                <w:sz w:val="20"/>
                <w:szCs w:val="20"/>
              </w:rPr>
            </w:pPr>
          </w:p>
        </w:tc>
      </w:tr>
      <w:tr w14:paraId="339CC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9B88D2D">
            <w:pPr>
              <w:keepNext w:val="0"/>
              <w:keepLines w:val="0"/>
              <w:widowControl/>
              <w:suppressLineNumbers w:val="0"/>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合计</w:t>
            </w:r>
          </w:p>
        </w:tc>
        <w:tc>
          <w:tcPr>
            <w:tcW w:w="555"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342C8C84">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w:t>
            </w:r>
          </w:p>
        </w:tc>
        <w:tc>
          <w:tcPr>
            <w:tcW w:w="555"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5ABEBB85">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3.61 </w:t>
            </w:r>
          </w:p>
        </w:tc>
        <w:tc>
          <w:tcPr>
            <w:tcW w:w="555"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2DCBF030">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3.61 </w:t>
            </w:r>
          </w:p>
        </w:tc>
        <w:tc>
          <w:tcPr>
            <w:tcW w:w="555"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3213B5A6">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w:t>
            </w:r>
          </w:p>
        </w:tc>
        <w:tc>
          <w:tcPr>
            <w:tcW w:w="576"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6C7DBA7B">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3.61 </w:t>
            </w:r>
          </w:p>
        </w:tc>
        <w:tc>
          <w:tcPr>
            <w:tcW w:w="597"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3E702EE7">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w:t>
            </w:r>
          </w:p>
        </w:tc>
      </w:tr>
      <w:tr w14:paraId="74F86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7A53D8AD">
            <w:pPr>
              <w:keepNext w:val="0"/>
              <w:keepLines w:val="0"/>
              <w:widowControl/>
              <w:suppressLineNumbers w:val="0"/>
              <w:jc w:val="both"/>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229</w:t>
            </w:r>
          </w:p>
        </w:tc>
        <w:tc>
          <w:tcPr>
            <w:tcW w:w="1003"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0C57C4BF">
            <w:pPr>
              <w:keepNext w:val="0"/>
              <w:keepLines w:val="0"/>
              <w:widowControl/>
              <w:suppressLineNumbers w:val="0"/>
              <w:jc w:val="both"/>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其他支出</w:t>
            </w:r>
          </w:p>
        </w:tc>
        <w:tc>
          <w:tcPr>
            <w:tcW w:w="555"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7E5C842D">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55"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4E189A09">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3.61 </w:t>
            </w:r>
          </w:p>
        </w:tc>
        <w:tc>
          <w:tcPr>
            <w:tcW w:w="555"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4FA320F2">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3.61 </w:t>
            </w:r>
          </w:p>
        </w:tc>
        <w:tc>
          <w:tcPr>
            <w:tcW w:w="555"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3044E43F">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76"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0FCEC448">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3.61 </w:t>
            </w:r>
          </w:p>
        </w:tc>
        <w:tc>
          <w:tcPr>
            <w:tcW w:w="597"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2FD7EC51">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4E6A2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482541EB">
            <w:pPr>
              <w:keepNext w:val="0"/>
              <w:keepLines w:val="0"/>
              <w:widowControl/>
              <w:suppressLineNumbers w:val="0"/>
              <w:jc w:val="both"/>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22960</w:t>
            </w:r>
          </w:p>
        </w:tc>
        <w:tc>
          <w:tcPr>
            <w:tcW w:w="1003"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63A474DE">
            <w:pPr>
              <w:keepNext w:val="0"/>
              <w:keepLines w:val="0"/>
              <w:widowControl/>
              <w:suppressLineNumbers w:val="0"/>
              <w:jc w:val="both"/>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彩票公益金安排的支出</w:t>
            </w:r>
          </w:p>
        </w:tc>
        <w:tc>
          <w:tcPr>
            <w:tcW w:w="555"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6B082613">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55"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55AE74CC">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3.61 </w:t>
            </w:r>
          </w:p>
        </w:tc>
        <w:tc>
          <w:tcPr>
            <w:tcW w:w="555"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43A46822">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3.61 </w:t>
            </w:r>
          </w:p>
        </w:tc>
        <w:tc>
          <w:tcPr>
            <w:tcW w:w="555"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76B18658">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76"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0BF45BD2">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xml:space="preserve">3.61 </w:t>
            </w:r>
          </w:p>
        </w:tc>
        <w:tc>
          <w:tcPr>
            <w:tcW w:w="597"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4A61E437">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r w14:paraId="49436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14:paraId="5923A431">
            <w:pPr>
              <w:keepNext w:val="0"/>
              <w:keepLines w:val="0"/>
              <w:widowControl/>
              <w:suppressLineNumbers w:val="0"/>
              <w:jc w:val="both"/>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2296003</w:t>
            </w:r>
          </w:p>
        </w:tc>
        <w:tc>
          <w:tcPr>
            <w:tcW w:w="1003"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2DA8D747">
            <w:pPr>
              <w:keepNext w:val="0"/>
              <w:keepLines w:val="0"/>
              <w:widowControl/>
              <w:suppressLineNumbers w:val="0"/>
              <w:jc w:val="both"/>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用于体育事业的彩票公益金支出</w:t>
            </w:r>
          </w:p>
        </w:tc>
        <w:tc>
          <w:tcPr>
            <w:tcW w:w="555"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5096B910">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55"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646E2B62">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3.61 </w:t>
            </w:r>
          </w:p>
        </w:tc>
        <w:tc>
          <w:tcPr>
            <w:tcW w:w="555"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2D9B0BC6">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3.61 </w:t>
            </w:r>
          </w:p>
        </w:tc>
        <w:tc>
          <w:tcPr>
            <w:tcW w:w="555"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6EB7AE78">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c>
          <w:tcPr>
            <w:tcW w:w="576"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32FC356F">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3.61 </w:t>
            </w:r>
          </w:p>
        </w:tc>
        <w:tc>
          <w:tcPr>
            <w:tcW w:w="597"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34416998">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w:t>
            </w:r>
          </w:p>
        </w:tc>
      </w:tr>
    </w:tbl>
    <w:p w14:paraId="7F6C6638">
      <w:pPr>
        <w:keepNext w:val="0"/>
        <w:keepLines w:val="0"/>
        <w:widowControl/>
        <w:suppressLineNumbers w:val="0"/>
        <w:spacing w:after="240" w:afterAutospacing="0"/>
        <w:rPr>
          <w:rFonts w:hint="eastAsia" w:ascii="宋体" w:hAnsi="宋体" w:eastAsia="宋体" w:cs="宋体"/>
          <w:kern w:val="0"/>
          <w:sz w:val="24"/>
          <w:szCs w:val="24"/>
        </w:rPr>
      </w:pPr>
      <w:r>
        <w:rPr>
          <w:rFonts w:hint="eastAsia" w:ascii="宋体" w:hAnsi="宋体" w:eastAsia="宋体" w:cs="宋体"/>
          <w:kern w:val="0"/>
          <w:sz w:val="20"/>
          <w:szCs w:val="20"/>
        </w:rPr>
        <w:t>备注：1.本表反映单位本年度政府性基金预算财政拨款收入支出及结转和结余情况。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p>
    <w:p w14:paraId="6AA0885F">
      <w:pPr>
        <w:keepNext w:val="0"/>
        <w:keepLines w:val="0"/>
        <w:widowControl/>
        <w:suppressLineNumbers w:val="0"/>
        <w:rPr>
          <w:rFonts w:hint="eastAsia" w:ascii="宋体" w:hAnsi="宋体" w:eastAsia="宋体" w:cs="宋体"/>
          <w:kern w:val="0"/>
          <w:sz w:val="21"/>
          <w:szCs w:val="21"/>
        </w:rPr>
      </w:pPr>
      <w:r>
        <w:rPr>
          <w:rFonts w:hint="eastAsia" w:ascii="宋体" w:hAnsi="宋体" w:eastAsia="宋体" w:cs="宋体"/>
          <w:kern w:val="0"/>
          <w:sz w:val="21"/>
          <w:szCs w:val="21"/>
        </w:rPr>
        <w:br w:type="page"/>
      </w:r>
    </w:p>
    <w:tbl>
      <w:tblPr>
        <w:tblStyle w:val="12"/>
        <w:tblW w:w="5000" w:type="pct"/>
        <w:tblInd w:w="6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710"/>
        <w:gridCol w:w="2780"/>
        <w:gridCol w:w="2975"/>
        <w:gridCol w:w="181"/>
        <w:gridCol w:w="3157"/>
        <w:gridCol w:w="69"/>
        <w:gridCol w:w="3095"/>
      </w:tblGrid>
      <w:tr w14:paraId="1D314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noWrap/>
            <w:tcMar>
              <w:top w:w="15" w:type="dxa"/>
              <w:left w:w="15" w:type="dxa"/>
              <w:right w:w="15" w:type="dxa"/>
            </w:tcMar>
            <w:vAlign w:val="bottom"/>
          </w:tcPr>
          <w:p w14:paraId="4A7212A7">
            <w:pPr>
              <w:keepNext w:val="0"/>
              <w:keepLines w:val="0"/>
              <w:widowControl/>
              <w:suppressLineNumbers w:val="0"/>
              <w:jc w:val="center"/>
              <w:textAlignment w:val="bottom"/>
              <w:rPr>
                <w:rFonts w:hint="eastAsia" w:ascii="宋体" w:hAnsi="宋体" w:eastAsia="宋体" w:cs="宋体"/>
                <w:b/>
                <w:bCs/>
                <w:color w:val="000000"/>
                <w:kern w:val="0"/>
                <w:sz w:val="32"/>
                <w:szCs w:val="32"/>
                <w:bdr w:val="none" w:color="auto" w:sz="0" w:space="0"/>
              </w:rPr>
            </w:pPr>
            <w:r>
              <w:rPr>
                <w:rFonts w:hint="eastAsia" w:ascii="宋体" w:hAnsi="宋体" w:eastAsia="宋体" w:cs="宋体"/>
                <w:b/>
                <w:bCs/>
                <w:color w:val="000000"/>
                <w:kern w:val="0"/>
                <w:sz w:val="32"/>
                <w:szCs w:val="32"/>
                <w:bdr w:val="none" w:color="auto" w:sz="0" w:space="0"/>
              </w:rPr>
              <w:t>国有资本经营预算财政拨款支出决算表</w:t>
            </w:r>
          </w:p>
        </w:tc>
      </w:tr>
      <w:tr w14:paraId="6F40B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2" w:hRule="atLeast"/>
        </w:trPr>
        <w:tc>
          <w:tcPr>
            <w:tcW w:w="2672" w:type="pct"/>
            <w:gridSpan w:val="3"/>
            <w:vMerge w:val="restart"/>
            <w:tcBorders>
              <w:top w:val="nil"/>
              <w:left w:val="nil"/>
              <w:bottom w:val="nil"/>
              <w:right w:val="nil"/>
            </w:tcBorders>
            <w:shd w:val="clear"/>
            <w:noWrap/>
            <w:tcMar>
              <w:top w:w="15" w:type="dxa"/>
              <w:left w:w="15" w:type="dxa"/>
              <w:right w:w="15" w:type="dxa"/>
            </w:tcMar>
            <w:vAlign w:val="bottom"/>
          </w:tcPr>
          <w:p w14:paraId="51926963">
            <w:pPr>
              <w:keepNext w:val="0"/>
              <w:keepLines w:val="0"/>
              <w:widowControl/>
              <w:suppressLineNumbers w:val="0"/>
              <w:rPr>
                <w:rFonts w:hint="eastAsia" w:ascii="宋体" w:hAnsi="宋体" w:eastAsia="宋体" w:cs="宋体"/>
                <w:color w:val="000000"/>
                <w:kern w:val="0"/>
                <w:sz w:val="20"/>
                <w:szCs w:val="20"/>
                <w:bdr w:val="none" w:color="auto" w:sz="0" w:space="0"/>
              </w:rPr>
            </w:pPr>
            <w:r>
              <w:rPr>
                <w:rFonts w:hint="eastAsia" w:ascii="宋体" w:hAnsi="宋体" w:eastAsia="宋体" w:cs="宋体"/>
                <w:kern w:val="0"/>
                <w:sz w:val="20"/>
                <w:szCs w:val="20"/>
                <w:bdr w:val="none" w:color="auto" w:sz="0" w:space="0"/>
              </w:rPr>
              <w:t>公开单位</w:t>
            </w:r>
            <w:r>
              <w:rPr>
                <w:rFonts w:hint="eastAsia" w:ascii="宋体" w:hAnsi="宋体" w:eastAsia="宋体" w:cs="宋体"/>
                <w:color w:val="000000"/>
                <w:kern w:val="0"/>
                <w:sz w:val="20"/>
                <w:szCs w:val="20"/>
                <w:bdr w:val="none" w:color="auto" w:sz="0" w:space="0"/>
              </w:rPr>
              <w:t>： 重庆市城口县职业教育中心</w:t>
            </w:r>
          </w:p>
        </w:tc>
        <w:tc>
          <w:tcPr>
            <w:tcW w:w="1220" w:type="pct"/>
            <w:gridSpan w:val="3"/>
            <w:tcBorders>
              <w:top w:val="nil"/>
              <w:left w:val="nil"/>
              <w:bottom w:val="nil"/>
              <w:right w:val="nil"/>
            </w:tcBorders>
            <w:shd w:val="clear"/>
            <w:noWrap/>
            <w:tcMar>
              <w:top w:w="15" w:type="dxa"/>
              <w:left w:w="15" w:type="dxa"/>
              <w:right w:w="15" w:type="dxa"/>
            </w:tcMar>
            <w:vAlign w:val="bottom"/>
          </w:tcPr>
          <w:p w14:paraId="79E09DFE">
            <w:pPr>
              <w:keepNext w:val="0"/>
              <w:keepLines w:val="0"/>
              <w:widowControl/>
              <w:suppressLineNumbers w:val="0"/>
              <w:rPr>
                <w:rFonts w:hint="eastAsia" w:ascii="宋体" w:hAnsi="宋体" w:eastAsia="宋体" w:cs="宋体"/>
                <w:color w:val="000000"/>
                <w:kern w:val="0"/>
                <w:sz w:val="20"/>
                <w:szCs w:val="20"/>
                <w:bdr w:val="none" w:color="auto" w:sz="0" w:space="0"/>
              </w:rPr>
            </w:pPr>
          </w:p>
        </w:tc>
        <w:tc>
          <w:tcPr>
            <w:tcW w:w="1108" w:type="pct"/>
            <w:tcBorders>
              <w:top w:val="nil"/>
              <w:left w:val="nil"/>
              <w:bottom w:val="nil"/>
              <w:right w:val="nil"/>
            </w:tcBorders>
            <w:shd w:val="clear"/>
            <w:noWrap/>
            <w:tcMar>
              <w:top w:w="15" w:type="dxa"/>
              <w:left w:w="15" w:type="dxa"/>
              <w:right w:w="15" w:type="dxa"/>
            </w:tcMar>
            <w:vAlign w:val="bottom"/>
          </w:tcPr>
          <w:p w14:paraId="30077E1D">
            <w:pPr>
              <w:keepNext w:val="0"/>
              <w:keepLines w:val="0"/>
              <w:widowControl/>
              <w:suppressLineNumbers w:val="0"/>
              <w:jc w:val="right"/>
              <w:textAlignment w:val="bottom"/>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公开08表</w:t>
            </w:r>
          </w:p>
        </w:tc>
      </w:tr>
      <w:tr w14:paraId="60A36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2672" w:type="pct"/>
            <w:gridSpan w:val="3"/>
            <w:vMerge w:val="continue"/>
            <w:tcBorders>
              <w:top w:val="nil"/>
              <w:left w:val="nil"/>
              <w:bottom w:val="nil"/>
              <w:right w:val="nil"/>
            </w:tcBorders>
            <w:shd w:val="clear"/>
            <w:noWrap/>
            <w:tcMar>
              <w:top w:w="15" w:type="dxa"/>
              <w:left w:w="15" w:type="dxa"/>
              <w:right w:w="15" w:type="dxa"/>
            </w:tcMar>
            <w:vAlign w:val="bottom"/>
          </w:tcPr>
          <w:p w14:paraId="369FFFA8">
            <w:pPr>
              <w:rPr>
                <w:rFonts w:hint="default" w:ascii="Times New Roman" w:hAnsi="Times New Roman" w:cs="Times New Roman"/>
                <w:sz w:val="20"/>
                <w:szCs w:val="20"/>
              </w:rPr>
            </w:pPr>
          </w:p>
        </w:tc>
        <w:tc>
          <w:tcPr>
            <w:tcW w:w="1220" w:type="pct"/>
            <w:gridSpan w:val="3"/>
            <w:tcBorders>
              <w:top w:val="nil"/>
              <w:left w:val="nil"/>
              <w:bottom w:val="nil"/>
              <w:right w:val="nil"/>
            </w:tcBorders>
            <w:shd w:val="clear"/>
            <w:noWrap/>
            <w:tcMar>
              <w:top w:w="15" w:type="dxa"/>
              <w:left w:w="15" w:type="dxa"/>
              <w:right w:w="15" w:type="dxa"/>
            </w:tcMar>
            <w:vAlign w:val="bottom"/>
          </w:tcPr>
          <w:p w14:paraId="2DFD710D">
            <w:pPr>
              <w:keepNext w:val="0"/>
              <w:keepLines w:val="0"/>
              <w:widowControl/>
              <w:suppressLineNumbers w:val="0"/>
              <w:rPr>
                <w:rFonts w:hint="eastAsia" w:ascii="宋体" w:hAnsi="宋体" w:eastAsia="宋体" w:cs="宋体"/>
                <w:color w:val="000000"/>
                <w:kern w:val="0"/>
                <w:sz w:val="20"/>
                <w:szCs w:val="20"/>
                <w:bdr w:val="none" w:color="auto" w:sz="0" w:space="0"/>
              </w:rPr>
            </w:pPr>
          </w:p>
        </w:tc>
        <w:tc>
          <w:tcPr>
            <w:tcW w:w="1108" w:type="pct"/>
            <w:tcBorders>
              <w:top w:val="nil"/>
              <w:left w:val="nil"/>
              <w:bottom w:val="nil"/>
              <w:right w:val="nil"/>
            </w:tcBorders>
            <w:shd w:val="clear"/>
            <w:noWrap/>
            <w:tcMar>
              <w:top w:w="15" w:type="dxa"/>
              <w:left w:w="15" w:type="dxa"/>
              <w:right w:w="15" w:type="dxa"/>
            </w:tcMar>
            <w:vAlign w:val="bottom"/>
          </w:tcPr>
          <w:p w14:paraId="714A79F0">
            <w:pPr>
              <w:keepNext w:val="0"/>
              <w:keepLines w:val="0"/>
              <w:widowControl/>
              <w:suppressLineNumbers w:val="0"/>
              <w:jc w:val="right"/>
              <w:textAlignment w:val="bottom"/>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单位：</w:t>
            </w:r>
            <w:r>
              <w:rPr>
                <w:rFonts w:hint="eastAsia" w:ascii="宋体" w:hAnsi="宋体" w:eastAsia="宋体" w:cs="宋体"/>
                <w:kern w:val="0"/>
                <w:sz w:val="20"/>
                <w:szCs w:val="20"/>
                <w:bdr w:val="none" w:color="auto" w:sz="0" w:space="0"/>
              </w:rPr>
              <w:t>万元</w:t>
            </w:r>
          </w:p>
        </w:tc>
      </w:tr>
      <w:tr w14:paraId="3C8A1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3EB2AC3">
            <w:pPr>
              <w:keepNext w:val="0"/>
              <w:keepLines w:val="0"/>
              <w:widowControl/>
              <w:suppressLineNumbers w:val="0"/>
              <w:jc w:val="center"/>
              <w:textAlignment w:val="bottom"/>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项目</w:t>
            </w:r>
          </w:p>
        </w:tc>
        <w:tc>
          <w:tcPr>
            <w:tcW w:w="3393" w:type="pct"/>
            <w:gridSpan w:val="5"/>
            <w:tcBorders>
              <w:top w:val="single" w:color="000000" w:sz="4" w:space="0"/>
              <w:left w:val="nil"/>
              <w:bottom w:val="single" w:color="000000" w:sz="4" w:space="0"/>
              <w:right w:val="single" w:color="000000" w:sz="4" w:space="0"/>
            </w:tcBorders>
            <w:shd w:val="clear" w:color="auto" w:fill="C0C0C0"/>
            <w:noWrap/>
            <w:tcMar>
              <w:top w:w="15" w:type="dxa"/>
              <w:left w:w="15" w:type="dxa"/>
              <w:right w:w="15" w:type="dxa"/>
            </w:tcMar>
            <w:vAlign w:val="bottom"/>
          </w:tcPr>
          <w:p w14:paraId="18D1DB78">
            <w:pPr>
              <w:keepNext w:val="0"/>
              <w:keepLines w:val="0"/>
              <w:widowControl/>
              <w:suppressLineNumbers w:val="0"/>
              <w:jc w:val="center"/>
              <w:textAlignment w:val="bottom"/>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本年支出</w:t>
            </w:r>
          </w:p>
        </w:tc>
      </w:tr>
      <w:tr w14:paraId="44532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C97BC91">
            <w:pPr>
              <w:keepNext w:val="0"/>
              <w:keepLines w:val="0"/>
              <w:widowControl/>
              <w:suppressLineNumbers w:val="0"/>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功能分类科目编码</w:t>
            </w:r>
          </w:p>
        </w:tc>
        <w:tc>
          <w:tcPr>
            <w:tcW w:w="993"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12D00AF">
            <w:pPr>
              <w:keepNext w:val="0"/>
              <w:keepLines w:val="0"/>
              <w:widowControl/>
              <w:suppressLineNumbers w:val="0"/>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科目名称</w:t>
            </w:r>
          </w:p>
        </w:tc>
        <w:tc>
          <w:tcPr>
            <w:tcW w:w="1130" w:type="pct"/>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F84D7F0">
            <w:pPr>
              <w:keepNext w:val="0"/>
              <w:keepLines w:val="0"/>
              <w:widowControl/>
              <w:suppressLineNumbers w:val="0"/>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合计</w:t>
            </w:r>
          </w:p>
        </w:tc>
        <w:tc>
          <w:tcPr>
            <w:tcW w:w="1130"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FDD53F6">
            <w:pPr>
              <w:keepNext w:val="0"/>
              <w:keepLines w:val="0"/>
              <w:widowControl/>
              <w:suppressLineNumbers w:val="0"/>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基本支出</w:t>
            </w:r>
          </w:p>
        </w:tc>
        <w:tc>
          <w:tcPr>
            <w:tcW w:w="1133" w:type="pct"/>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10FC92F">
            <w:pPr>
              <w:keepNext w:val="0"/>
              <w:keepLines w:val="0"/>
              <w:widowControl/>
              <w:suppressLineNumbers w:val="0"/>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项目支出</w:t>
            </w:r>
          </w:p>
        </w:tc>
      </w:tr>
      <w:tr w14:paraId="433E4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3A83F67">
            <w:pPr>
              <w:rPr>
                <w:rFonts w:hint="default" w:ascii="Times New Roman" w:hAnsi="Times New Roman" w:cs="Times New Roman"/>
                <w:sz w:val="20"/>
                <w:szCs w:val="20"/>
              </w:rPr>
            </w:pPr>
          </w:p>
        </w:tc>
        <w:tc>
          <w:tcPr>
            <w:tcW w:w="993"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F2AD33D">
            <w:pPr>
              <w:rPr>
                <w:rFonts w:hint="default" w:ascii="Times New Roman" w:hAnsi="Times New Roman" w:cs="Times New Roman"/>
                <w:sz w:val="20"/>
                <w:szCs w:val="20"/>
              </w:rPr>
            </w:pPr>
          </w:p>
        </w:tc>
        <w:tc>
          <w:tcPr>
            <w:tcW w:w="1130" w:type="pct"/>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2F956DF">
            <w:pPr>
              <w:rPr>
                <w:rFonts w:hint="default" w:ascii="Times New Roman" w:hAnsi="Times New Roman" w:cs="Times New Roman"/>
                <w:sz w:val="20"/>
                <w:szCs w:val="20"/>
              </w:rPr>
            </w:pPr>
          </w:p>
        </w:tc>
        <w:tc>
          <w:tcPr>
            <w:tcW w:w="1130"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002BB3D">
            <w:pPr>
              <w:rPr>
                <w:rFonts w:hint="default" w:ascii="Times New Roman" w:hAnsi="Times New Roman" w:cs="Times New Roman"/>
                <w:sz w:val="20"/>
                <w:szCs w:val="20"/>
              </w:rPr>
            </w:pPr>
          </w:p>
        </w:tc>
        <w:tc>
          <w:tcPr>
            <w:tcW w:w="1133" w:type="pct"/>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A9DEC1D">
            <w:pPr>
              <w:rPr>
                <w:rFonts w:hint="default" w:ascii="Times New Roman" w:hAnsi="Times New Roman" w:cs="Times New Roman"/>
                <w:sz w:val="20"/>
                <w:szCs w:val="20"/>
              </w:rPr>
            </w:pPr>
          </w:p>
        </w:tc>
      </w:tr>
      <w:tr w14:paraId="260E6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8B4EA40">
            <w:pPr>
              <w:rPr>
                <w:rFonts w:hint="default" w:ascii="Times New Roman" w:hAnsi="Times New Roman" w:cs="Times New Roman"/>
                <w:sz w:val="20"/>
                <w:szCs w:val="20"/>
              </w:rPr>
            </w:pPr>
          </w:p>
        </w:tc>
        <w:tc>
          <w:tcPr>
            <w:tcW w:w="993"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736771A">
            <w:pPr>
              <w:rPr>
                <w:rFonts w:hint="default" w:ascii="Times New Roman" w:hAnsi="Times New Roman" w:cs="Times New Roman"/>
                <w:sz w:val="20"/>
                <w:szCs w:val="20"/>
              </w:rPr>
            </w:pPr>
          </w:p>
        </w:tc>
        <w:tc>
          <w:tcPr>
            <w:tcW w:w="1130" w:type="pct"/>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F903B74">
            <w:pPr>
              <w:rPr>
                <w:rFonts w:hint="default" w:ascii="Times New Roman" w:hAnsi="Times New Roman" w:cs="Times New Roman"/>
                <w:sz w:val="20"/>
                <w:szCs w:val="20"/>
              </w:rPr>
            </w:pPr>
          </w:p>
        </w:tc>
        <w:tc>
          <w:tcPr>
            <w:tcW w:w="1130"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C615A83">
            <w:pPr>
              <w:rPr>
                <w:rFonts w:hint="default" w:ascii="Times New Roman" w:hAnsi="Times New Roman" w:cs="Times New Roman"/>
                <w:sz w:val="20"/>
                <w:szCs w:val="20"/>
              </w:rPr>
            </w:pPr>
          </w:p>
        </w:tc>
        <w:tc>
          <w:tcPr>
            <w:tcW w:w="1133" w:type="pct"/>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562985C">
            <w:pPr>
              <w:rPr>
                <w:rFonts w:hint="default" w:ascii="Times New Roman" w:hAnsi="Times New Roman" w:cs="Times New Roman"/>
                <w:sz w:val="20"/>
                <w:szCs w:val="20"/>
              </w:rPr>
            </w:pPr>
          </w:p>
        </w:tc>
      </w:tr>
      <w:tr w14:paraId="075E8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2272C55">
            <w:pPr>
              <w:rPr>
                <w:rFonts w:hint="default" w:ascii="Times New Roman" w:hAnsi="Times New Roman" w:cs="Times New Roman"/>
                <w:sz w:val="20"/>
                <w:szCs w:val="20"/>
              </w:rPr>
            </w:pPr>
          </w:p>
        </w:tc>
        <w:tc>
          <w:tcPr>
            <w:tcW w:w="993"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283E8EB">
            <w:pPr>
              <w:rPr>
                <w:rFonts w:hint="default" w:ascii="Times New Roman" w:hAnsi="Times New Roman" w:cs="Times New Roman"/>
                <w:sz w:val="20"/>
                <w:szCs w:val="20"/>
              </w:rPr>
            </w:pPr>
          </w:p>
        </w:tc>
        <w:tc>
          <w:tcPr>
            <w:tcW w:w="1130" w:type="pct"/>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37AC65D">
            <w:pPr>
              <w:rPr>
                <w:rFonts w:hint="default" w:ascii="Times New Roman" w:hAnsi="Times New Roman" w:cs="Times New Roman"/>
                <w:sz w:val="20"/>
                <w:szCs w:val="20"/>
              </w:rPr>
            </w:pPr>
          </w:p>
        </w:tc>
        <w:tc>
          <w:tcPr>
            <w:tcW w:w="1130"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379400E">
            <w:pPr>
              <w:rPr>
                <w:rFonts w:hint="default" w:ascii="Times New Roman" w:hAnsi="Times New Roman" w:cs="Times New Roman"/>
                <w:sz w:val="20"/>
                <w:szCs w:val="20"/>
              </w:rPr>
            </w:pPr>
          </w:p>
        </w:tc>
        <w:tc>
          <w:tcPr>
            <w:tcW w:w="1133" w:type="pct"/>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29B994B">
            <w:pPr>
              <w:rPr>
                <w:rFonts w:hint="default" w:ascii="Times New Roman" w:hAnsi="Times New Roman" w:cs="Times New Roman"/>
                <w:sz w:val="20"/>
                <w:szCs w:val="20"/>
              </w:rPr>
            </w:pPr>
          </w:p>
        </w:tc>
      </w:tr>
      <w:tr w14:paraId="4D344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02FF289">
            <w:pPr>
              <w:keepNext w:val="0"/>
              <w:keepLines w:val="0"/>
              <w:widowControl/>
              <w:suppressLineNumbers w:val="0"/>
              <w:jc w:val="center"/>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合计</w:t>
            </w:r>
          </w:p>
        </w:tc>
        <w:tc>
          <w:tcPr>
            <w:tcW w:w="1130" w:type="pct"/>
            <w:gridSpan w:val="2"/>
            <w:tcBorders>
              <w:top w:val="nil"/>
              <w:left w:val="nil"/>
              <w:bottom w:val="single" w:color="000000" w:sz="4" w:space="0"/>
              <w:right w:val="single" w:color="000000" w:sz="4" w:space="0"/>
            </w:tcBorders>
            <w:shd w:val="clear"/>
            <w:noWrap/>
            <w:tcMar>
              <w:top w:w="15" w:type="dxa"/>
              <w:left w:w="15" w:type="dxa"/>
              <w:right w:w="15" w:type="dxa"/>
            </w:tcMar>
            <w:vAlign w:val="center"/>
          </w:tcPr>
          <w:p w14:paraId="64513484">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w:t>
            </w:r>
          </w:p>
        </w:tc>
        <w:tc>
          <w:tcPr>
            <w:tcW w:w="1130" w:type="pct"/>
            <w:tcBorders>
              <w:top w:val="nil"/>
              <w:left w:val="nil"/>
              <w:bottom w:val="single" w:color="000000" w:sz="4" w:space="0"/>
              <w:right w:val="single" w:color="000000" w:sz="4" w:space="0"/>
            </w:tcBorders>
            <w:shd w:val="clear"/>
            <w:noWrap/>
            <w:tcMar>
              <w:top w:w="15" w:type="dxa"/>
              <w:left w:w="15" w:type="dxa"/>
              <w:right w:w="15" w:type="dxa"/>
            </w:tcMar>
            <w:vAlign w:val="center"/>
          </w:tcPr>
          <w:p w14:paraId="5DCB3E1E">
            <w:pPr>
              <w:keepNext w:val="0"/>
              <w:keepLines w:val="0"/>
              <w:widowControl/>
              <w:suppressLineNumbers w:val="0"/>
              <w:jc w:val="right"/>
              <w:rPr>
                <w:rFonts w:hint="eastAsia" w:ascii="宋体" w:hAnsi="宋体" w:eastAsia="宋体" w:cs="宋体"/>
                <w:b/>
                <w:bCs/>
                <w:color w:val="000000"/>
                <w:kern w:val="0"/>
                <w:sz w:val="20"/>
                <w:szCs w:val="20"/>
                <w:bdr w:val="none" w:color="auto" w:sz="0" w:space="0"/>
              </w:rPr>
            </w:pPr>
          </w:p>
        </w:tc>
        <w:tc>
          <w:tcPr>
            <w:tcW w:w="1133" w:type="pct"/>
            <w:gridSpan w:val="2"/>
            <w:tcBorders>
              <w:top w:val="nil"/>
              <w:left w:val="nil"/>
              <w:bottom w:val="single" w:color="000000" w:sz="4" w:space="0"/>
              <w:right w:val="single" w:color="000000" w:sz="4" w:space="0"/>
            </w:tcBorders>
            <w:shd w:val="clear"/>
            <w:noWrap/>
            <w:tcMar>
              <w:top w:w="15" w:type="dxa"/>
              <w:left w:w="15" w:type="dxa"/>
              <w:right w:w="15" w:type="dxa"/>
            </w:tcMar>
            <w:vAlign w:val="center"/>
          </w:tcPr>
          <w:p w14:paraId="55355BC1">
            <w:pPr>
              <w:keepNext w:val="0"/>
              <w:keepLines w:val="0"/>
              <w:widowControl/>
              <w:suppressLineNumbers w:val="0"/>
              <w:wordWrap w:val="0"/>
              <w:jc w:val="right"/>
              <w:textAlignment w:val="center"/>
              <w:rPr>
                <w:rFonts w:hint="eastAsia" w:ascii="宋体" w:hAnsi="宋体" w:eastAsia="宋体" w:cs="宋体"/>
                <w:b/>
                <w:bCs/>
                <w:color w:val="000000"/>
                <w:kern w:val="0"/>
                <w:sz w:val="20"/>
                <w:szCs w:val="20"/>
                <w:bdr w:val="none" w:color="auto" w:sz="0" w:space="0"/>
              </w:rPr>
            </w:pPr>
            <w:r>
              <w:rPr>
                <w:rFonts w:hint="eastAsia" w:ascii="宋体" w:hAnsi="宋体" w:eastAsia="宋体" w:cs="宋体"/>
                <w:b/>
                <w:bCs/>
                <w:color w:val="000000"/>
                <w:kern w:val="0"/>
                <w:sz w:val="20"/>
                <w:szCs w:val="20"/>
                <w:bdr w:val="none" w:color="auto" w:sz="0" w:space="0"/>
              </w:rPr>
              <w:t> </w:t>
            </w:r>
          </w:p>
        </w:tc>
      </w:tr>
    </w:tbl>
    <w:p w14:paraId="56BD300E">
      <w:pPr>
        <w:keepNext w:val="0"/>
        <w:keepLines w:val="0"/>
        <w:widowControl/>
        <w:suppressLineNumbers w:val="0"/>
        <w:rPr>
          <w:rFonts w:hint="eastAsia" w:ascii="宋体" w:hAnsi="宋体" w:eastAsia="宋体" w:cs="宋体"/>
          <w:kern w:val="0"/>
          <w:sz w:val="21"/>
          <w:szCs w:val="21"/>
        </w:rPr>
      </w:pPr>
      <w:r>
        <w:rPr>
          <w:rFonts w:hint="eastAsia" w:ascii="宋体" w:hAnsi="宋体" w:eastAsia="宋体" w:cs="宋体"/>
          <w:kern w:val="0"/>
          <w:sz w:val="20"/>
          <w:szCs w:val="20"/>
        </w:rPr>
        <w:t>备注：本表反映单位本年度国有资本经营预算财政拨款支出情况。本单位无国有资本经营收支，故本表无数据。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r>
        <w:rPr>
          <w:rFonts w:hint="eastAsia" w:ascii="宋体" w:hAnsi="宋体" w:eastAsia="宋体" w:cs="宋体"/>
          <w:kern w:val="0"/>
          <w:sz w:val="21"/>
          <w:szCs w:val="21"/>
        </w:rPr>
        <w:br w:type="page"/>
      </w:r>
    </w:p>
    <w:tbl>
      <w:tblPr>
        <w:tblStyle w:val="12"/>
        <w:tblW w:w="4877" w:type="pct"/>
        <w:tblInd w:w="6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70" w:type="dxa"/>
          <w:bottom w:w="0" w:type="dxa"/>
          <w:right w:w="170" w:type="dxa"/>
        </w:tblCellMar>
      </w:tblPr>
      <w:tblGrid>
        <w:gridCol w:w="3679"/>
        <w:gridCol w:w="1971"/>
        <w:gridCol w:w="1926"/>
        <w:gridCol w:w="4119"/>
        <w:gridCol w:w="1961"/>
      </w:tblGrid>
      <w:tr w14:paraId="53D75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70" w:type="dxa"/>
            <w:bottom w:w="0" w:type="dxa"/>
            <w:right w:w="170" w:type="dxa"/>
          </w:tblCellMar>
        </w:tblPrEx>
        <w:trPr>
          <w:trHeight w:val="343" w:hRule="atLeast"/>
        </w:trPr>
        <w:tc>
          <w:tcPr>
            <w:tcW w:w="13656" w:type="dxa"/>
            <w:gridSpan w:val="5"/>
            <w:tcBorders>
              <w:top w:val="nil"/>
              <w:left w:val="nil"/>
              <w:bottom w:val="nil"/>
              <w:right w:val="nil"/>
            </w:tcBorders>
            <w:shd w:val="clear"/>
            <w:noWrap/>
            <w:tcMar>
              <w:top w:w="15" w:type="dxa"/>
              <w:left w:w="15" w:type="dxa"/>
              <w:right w:w="15" w:type="dxa"/>
            </w:tcMar>
            <w:vAlign w:val="bottom"/>
          </w:tcPr>
          <w:p w14:paraId="541BC631">
            <w:pPr>
              <w:keepNext w:val="0"/>
              <w:keepLines w:val="0"/>
              <w:widowControl/>
              <w:suppressLineNumbers w:val="0"/>
              <w:spacing w:line="400" w:lineRule="exact"/>
              <w:jc w:val="center"/>
              <w:textAlignment w:val="bottom"/>
              <w:rPr>
                <w:rFonts w:hint="eastAsia" w:ascii="宋体" w:hAnsi="宋体" w:eastAsia="宋体" w:cs="宋体"/>
                <w:b/>
                <w:bCs/>
                <w:color w:val="000000"/>
                <w:kern w:val="0"/>
                <w:sz w:val="32"/>
                <w:szCs w:val="32"/>
                <w:bdr w:val="none" w:color="auto" w:sz="0" w:space="0"/>
              </w:rPr>
            </w:pPr>
            <w:r>
              <w:rPr>
                <w:rFonts w:hint="eastAsia" w:ascii="宋体" w:hAnsi="宋体" w:eastAsia="宋体" w:cs="宋体"/>
                <w:b/>
                <w:bCs/>
                <w:color w:val="000000"/>
                <w:kern w:val="0"/>
                <w:sz w:val="32"/>
                <w:szCs w:val="32"/>
                <w:bdr w:val="none" w:color="auto" w:sz="0" w:space="0"/>
              </w:rPr>
              <w:t>机构运行信息表</w:t>
            </w:r>
          </w:p>
        </w:tc>
      </w:tr>
      <w:tr w14:paraId="7F470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44" w:hRule="atLeast"/>
        </w:trPr>
        <w:tc>
          <w:tcPr>
            <w:tcW w:w="3679" w:type="dxa"/>
            <w:tcBorders>
              <w:top w:val="nil"/>
              <w:left w:val="nil"/>
              <w:bottom w:val="nil"/>
              <w:right w:val="nil"/>
            </w:tcBorders>
            <w:shd w:val="clear"/>
            <w:noWrap/>
            <w:tcMar>
              <w:top w:w="15" w:type="dxa"/>
              <w:left w:w="15" w:type="dxa"/>
              <w:right w:w="15" w:type="dxa"/>
            </w:tcMar>
            <w:vAlign w:val="bottom"/>
          </w:tcPr>
          <w:p w14:paraId="7E70DD61">
            <w:pPr>
              <w:keepNext w:val="0"/>
              <w:keepLines w:val="0"/>
              <w:widowControl/>
              <w:suppressLineNumbers w:val="0"/>
              <w:spacing w:line="280" w:lineRule="exact"/>
              <w:rPr>
                <w:rFonts w:hint="eastAsia" w:ascii="宋体" w:hAnsi="宋体" w:eastAsia="宋体" w:cs="宋体"/>
                <w:color w:val="000000"/>
                <w:kern w:val="0"/>
                <w:sz w:val="20"/>
                <w:szCs w:val="20"/>
                <w:bdr w:val="none" w:color="auto" w:sz="0" w:space="0"/>
              </w:rPr>
            </w:pPr>
          </w:p>
        </w:tc>
        <w:tc>
          <w:tcPr>
            <w:tcW w:w="1971" w:type="dxa"/>
            <w:tcBorders>
              <w:top w:val="nil"/>
              <w:left w:val="nil"/>
              <w:bottom w:val="nil"/>
              <w:right w:val="nil"/>
            </w:tcBorders>
            <w:shd w:val="clear"/>
            <w:noWrap/>
            <w:tcMar>
              <w:top w:w="15" w:type="dxa"/>
              <w:left w:w="15" w:type="dxa"/>
              <w:right w:w="15" w:type="dxa"/>
            </w:tcMar>
            <w:vAlign w:val="bottom"/>
          </w:tcPr>
          <w:p w14:paraId="3597B281">
            <w:pPr>
              <w:keepNext w:val="0"/>
              <w:keepLines w:val="0"/>
              <w:widowControl/>
              <w:suppressLineNumbers w:val="0"/>
              <w:spacing w:line="280" w:lineRule="exact"/>
              <w:jc w:val="center"/>
              <w:rPr>
                <w:rFonts w:hint="eastAsia" w:ascii="宋体" w:hAnsi="宋体" w:eastAsia="宋体" w:cs="宋体"/>
                <w:color w:val="000000"/>
                <w:kern w:val="0"/>
                <w:sz w:val="20"/>
                <w:szCs w:val="20"/>
                <w:bdr w:val="none" w:color="auto" w:sz="0" w:space="0"/>
              </w:rPr>
            </w:pPr>
          </w:p>
        </w:tc>
        <w:tc>
          <w:tcPr>
            <w:tcW w:w="1926" w:type="dxa"/>
            <w:tcBorders>
              <w:top w:val="nil"/>
              <w:left w:val="nil"/>
              <w:bottom w:val="nil"/>
              <w:right w:val="nil"/>
            </w:tcBorders>
            <w:shd w:val="clear"/>
            <w:noWrap/>
            <w:tcMar>
              <w:top w:w="15" w:type="dxa"/>
              <w:left w:w="15" w:type="dxa"/>
              <w:right w:w="15" w:type="dxa"/>
            </w:tcMar>
            <w:vAlign w:val="bottom"/>
          </w:tcPr>
          <w:p w14:paraId="11CBCE75">
            <w:pPr>
              <w:keepNext w:val="0"/>
              <w:keepLines w:val="0"/>
              <w:widowControl/>
              <w:suppressLineNumbers w:val="0"/>
              <w:spacing w:line="280" w:lineRule="exact"/>
              <w:jc w:val="right"/>
              <w:rPr>
                <w:rFonts w:hint="eastAsia" w:ascii="宋体" w:hAnsi="宋体" w:eastAsia="宋体" w:cs="宋体"/>
                <w:color w:val="000000"/>
                <w:kern w:val="0"/>
                <w:sz w:val="20"/>
                <w:szCs w:val="20"/>
                <w:bdr w:val="none" w:color="auto" w:sz="0" w:space="0"/>
              </w:rPr>
            </w:pPr>
          </w:p>
        </w:tc>
        <w:tc>
          <w:tcPr>
            <w:tcW w:w="4119" w:type="dxa"/>
            <w:tcBorders>
              <w:top w:val="nil"/>
              <w:left w:val="nil"/>
              <w:bottom w:val="nil"/>
              <w:right w:val="nil"/>
            </w:tcBorders>
            <w:shd w:val="clear"/>
            <w:noWrap/>
            <w:tcMar>
              <w:top w:w="15" w:type="dxa"/>
              <w:left w:w="15" w:type="dxa"/>
              <w:right w:w="15" w:type="dxa"/>
            </w:tcMar>
            <w:vAlign w:val="bottom"/>
          </w:tcPr>
          <w:p w14:paraId="333484CC">
            <w:pPr>
              <w:keepNext w:val="0"/>
              <w:keepLines w:val="0"/>
              <w:widowControl/>
              <w:suppressLineNumbers w:val="0"/>
              <w:spacing w:line="280" w:lineRule="exact"/>
              <w:rPr>
                <w:rFonts w:hint="eastAsia" w:ascii="宋体" w:hAnsi="宋体" w:eastAsia="宋体" w:cs="宋体"/>
                <w:color w:val="000000"/>
                <w:kern w:val="0"/>
                <w:sz w:val="20"/>
                <w:szCs w:val="20"/>
                <w:bdr w:val="none" w:color="auto" w:sz="0" w:space="0"/>
              </w:rPr>
            </w:pPr>
          </w:p>
        </w:tc>
        <w:tc>
          <w:tcPr>
            <w:tcW w:w="1961" w:type="dxa"/>
            <w:tcBorders>
              <w:top w:val="nil"/>
              <w:left w:val="nil"/>
              <w:bottom w:val="nil"/>
              <w:right w:val="nil"/>
            </w:tcBorders>
            <w:shd w:val="clear"/>
            <w:noWrap/>
            <w:tcMar>
              <w:top w:w="15" w:type="dxa"/>
              <w:left w:w="15" w:type="dxa"/>
              <w:right w:w="15" w:type="dxa"/>
            </w:tcMar>
            <w:vAlign w:val="bottom"/>
          </w:tcPr>
          <w:p w14:paraId="3B0EDE79">
            <w:pPr>
              <w:keepNext w:val="0"/>
              <w:keepLines w:val="0"/>
              <w:widowControl/>
              <w:suppressLineNumbers w:val="0"/>
              <w:spacing w:line="280" w:lineRule="exact"/>
              <w:jc w:val="right"/>
              <w:textAlignment w:val="bottom"/>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公开09表</w:t>
            </w:r>
          </w:p>
        </w:tc>
      </w:tr>
      <w:tr w14:paraId="50209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44" w:hRule="atLeast"/>
        </w:trPr>
        <w:tc>
          <w:tcPr>
            <w:tcW w:w="5650" w:type="dxa"/>
            <w:gridSpan w:val="2"/>
            <w:tcBorders>
              <w:top w:val="nil"/>
              <w:left w:val="nil"/>
              <w:bottom w:val="single" w:color="auto" w:sz="4" w:space="0"/>
              <w:right w:val="nil"/>
            </w:tcBorders>
            <w:shd w:val="clear"/>
            <w:noWrap/>
            <w:tcMar>
              <w:top w:w="15" w:type="dxa"/>
              <w:left w:w="15" w:type="dxa"/>
              <w:right w:w="15" w:type="dxa"/>
            </w:tcMar>
            <w:vAlign w:val="bottom"/>
          </w:tcPr>
          <w:p w14:paraId="275D41B5">
            <w:pPr>
              <w:keepNext w:val="0"/>
              <w:keepLines w:val="0"/>
              <w:widowControl/>
              <w:suppressLineNumbers w:val="0"/>
              <w:spacing w:line="280" w:lineRule="exact"/>
              <w:rPr>
                <w:rFonts w:hint="eastAsia" w:ascii="宋体" w:hAnsi="宋体" w:eastAsia="宋体" w:cs="宋体"/>
                <w:color w:val="000000"/>
                <w:kern w:val="0"/>
                <w:sz w:val="20"/>
                <w:szCs w:val="20"/>
                <w:bdr w:val="none" w:color="auto" w:sz="0" w:space="0"/>
              </w:rPr>
            </w:pPr>
            <w:r>
              <w:rPr>
                <w:rFonts w:hint="eastAsia" w:ascii="宋体" w:hAnsi="宋体" w:eastAsia="宋体" w:cs="宋体"/>
                <w:kern w:val="0"/>
                <w:sz w:val="20"/>
                <w:szCs w:val="20"/>
                <w:bdr w:val="none" w:color="auto" w:sz="0" w:space="0"/>
              </w:rPr>
              <w:t>公开单位</w:t>
            </w:r>
            <w:r>
              <w:rPr>
                <w:rFonts w:hint="eastAsia" w:ascii="宋体" w:hAnsi="宋体" w:eastAsia="宋体" w:cs="宋体"/>
                <w:color w:val="000000"/>
                <w:kern w:val="0"/>
                <w:sz w:val="20"/>
                <w:szCs w:val="20"/>
                <w:bdr w:val="none" w:color="auto" w:sz="0" w:space="0"/>
              </w:rPr>
              <w:t>： 重庆市城口县职业教育中心</w:t>
            </w:r>
          </w:p>
        </w:tc>
        <w:tc>
          <w:tcPr>
            <w:tcW w:w="1926" w:type="dxa"/>
            <w:tcBorders>
              <w:top w:val="nil"/>
              <w:left w:val="nil"/>
              <w:bottom w:val="single" w:color="auto" w:sz="4" w:space="0"/>
              <w:right w:val="nil"/>
            </w:tcBorders>
            <w:shd w:val="clear"/>
            <w:noWrap/>
            <w:tcMar>
              <w:top w:w="15" w:type="dxa"/>
              <w:left w:w="15" w:type="dxa"/>
              <w:right w:w="15" w:type="dxa"/>
            </w:tcMar>
            <w:vAlign w:val="bottom"/>
          </w:tcPr>
          <w:p w14:paraId="4D0C1D1B">
            <w:pPr>
              <w:keepNext w:val="0"/>
              <w:keepLines w:val="0"/>
              <w:widowControl/>
              <w:suppressLineNumbers w:val="0"/>
              <w:spacing w:line="280" w:lineRule="exact"/>
              <w:jc w:val="right"/>
              <w:rPr>
                <w:rFonts w:hint="eastAsia" w:ascii="宋体" w:hAnsi="宋体" w:eastAsia="宋体" w:cs="宋体"/>
                <w:color w:val="000000"/>
                <w:kern w:val="0"/>
                <w:sz w:val="20"/>
                <w:szCs w:val="20"/>
                <w:bdr w:val="none" w:color="auto" w:sz="0" w:space="0"/>
              </w:rPr>
            </w:pPr>
          </w:p>
        </w:tc>
        <w:tc>
          <w:tcPr>
            <w:tcW w:w="4119" w:type="dxa"/>
            <w:tcBorders>
              <w:top w:val="nil"/>
              <w:left w:val="nil"/>
              <w:bottom w:val="single" w:color="auto" w:sz="4" w:space="0"/>
              <w:right w:val="nil"/>
            </w:tcBorders>
            <w:shd w:val="clear"/>
            <w:noWrap/>
            <w:tcMar>
              <w:top w:w="15" w:type="dxa"/>
              <w:left w:w="15" w:type="dxa"/>
              <w:right w:w="15" w:type="dxa"/>
            </w:tcMar>
            <w:vAlign w:val="bottom"/>
          </w:tcPr>
          <w:p w14:paraId="56F8B124">
            <w:pPr>
              <w:keepNext w:val="0"/>
              <w:keepLines w:val="0"/>
              <w:widowControl/>
              <w:suppressLineNumbers w:val="0"/>
              <w:spacing w:line="280" w:lineRule="exact"/>
              <w:rPr>
                <w:rFonts w:hint="eastAsia" w:ascii="宋体" w:hAnsi="宋体" w:eastAsia="宋体" w:cs="宋体"/>
                <w:color w:val="000000"/>
                <w:kern w:val="0"/>
                <w:sz w:val="20"/>
                <w:szCs w:val="20"/>
                <w:bdr w:val="none" w:color="auto" w:sz="0" w:space="0"/>
              </w:rPr>
            </w:pPr>
          </w:p>
        </w:tc>
        <w:tc>
          <w:tcPr>
            <w:tcW w:w="1961" w:type="dxa"/>
            <w:tcBorders>
              <w:top w:val="nil"/>
              <w:left w:val="nil"/>
              <w:bottom w:val="single" w:color="auto" w:sz="4" w:space="0"/>
              <w:right w:val="nil"/>
            </w:tcBorders>
            <w:shd w:val="clear"/>
            <w:noWrap/>
            <w:tcMar>
              <w:top w:w="15" w:type="dxa"/>
              <w:left w:w="15" w:type="dxa"/>
              <w:right w:w="15" w:type="dxa"/>
            </w:tcMar>
            <w:vAlign w:val="bottom"/>
          </w:tcPr>
          <w:p w14:paraId="28762D24">
            <w:pPr>
              <w:keepNext w:val="0"/>
              <w:keepLines w:val="0"/>
              <w:widowControl/>
              <w:suppressLineNumbers w:val="0"/>
              <w:spacing w:line="280" w:lineRule="exact"/>
              <w:jc w:val="right"/>
              <w:textAlignment w:val="bottom"/>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单位：</w:t>
            </w:r>
            <w:r>
              <w:rPr>
                <w:rFonts w:hint="eastAsia" w:ascii="宋体" w:hAnsi="宋体" w:eastAsia="宋体" w:cs="宋体"/>
                <w:kern w:val="0"/>
                <w:sz w:val="20"/>
                <w:szCs w:val="20"/>
                <w:bdr w:val="none" w:color="auto" w:sz="0" w:space="0"/>
              </w:rPr>
              <w:t>万元</w:t>
            </w:r>
          </w:p>
        </w:tc>
      </w:tr>
      <w:tr w14:paraId="00C10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82" w:hRule="atLeast"/>
        </w:trPr>
        <w:tc>
          <w:tcPr>
            <w:tcW w:w="3679"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5EEA640">
            <w:pPr>
              <w:keepNext w:val="0"/>
              <w:keepLines w:val="0"/>
              <w:widowControl/>
              <w:suppressLineNumbers w:val="0"/>
              <w:spacing w:line="200" w:lineRule="exact"/>
              <w:jc w:val="center"/>
              <w:textAlignment w:val="center"/>
              <w:rPr>
                <w:rFonts w:hint="eastAsia" w:ascii="宋体" w:hAnsi="宋体" w:eastAsia="宋体" w:cs="宋体"/>
                <w:b/>
                <w:bCs/>
                <w:color w:val="000000"/>
                <w:kern w:val="0"/>
                <w:sz w:val="16"/>
                <w:szCs w:val="16"/>
                <w:bdr w:val="none" w:color="auto" w:sz="0" w:space="0"/>
              </w:rPr>
            </w:pPr>
            <w:r>
              <w:rPr>
                <w:rFonts w:hint="eastAsia" w:ascii="宋体" w:hAnsi="宋体" w:eastAsia="宋体" w:cs="宋体"/>
                <w:b/>
                <w:bCs/>
                <w:color w:val="000000"/>
                <w:kern w:val="0"/>
                <w:sz w:val="16"/>
                <w:szCs w:val="16"/>
                <w:bdr w:val="none" w:color="auto" w:sz="0" w:space="0"/>
              </w:rPr>
              <w:t>项  目</w:t>
            </w:r>
          </w:p>
        </w:tc>
        <w:tc>
          <w:tcPr>
            <w:tcW w:w="1971" w:type="dxa"/>
            <w:tcBorders>
              <w:top w:val="single" w:color="auto" w:sz="4" w:space="0"/>
              <w:left w:val="nil"/>
              <w:bottom w:val="single" w:color="auto" w:sz="4" w:space="0"/>
              <w:right w:val="single" w:color="auto" w:sz="4" w:space="0"/>
            </w:tcBorders>
            <w:shd w:val="clear" w:color="auto" w:fill="C0C0C0"/>
            <w:noWrap/>
            <w:tcMar>
              <w:top w:w="15" w:type="dxa"/>
              <w:left w:w="15" w:type="dxa"/>
              <w:right w:w="15" w:type="dxa"/>
            </w:tcMar>
            <w:vAlign w:val="center"/>
          </w:tcPr>
          <w:p w14:paraId="42AFFCBD">
            <w:pPr>
              <w:keepNext w:val="0"/>
              <w:keepLines w:val="0"/>
              <w:widowControl/>
              <w:suppressLineNumbers w:val="0"/>
              <w:spacing w:line="200" w:lineRule="exact"/>
              <w:jc w:val="center"/>
              <w:textAlignment w:val="center"/>
              <w:rPr>
                <w:rFonts w:hint="eastAsia" w:ascii="宋体" w:hAnsi="宋体" w:eastAsia="宋体" w:cs="宋体"/>
                <w:b/>
                <w:bCs/>
                <w:color w:val="000000"/>
                <w:kern w:val="0"/>
                <w:sz w:val="16"/>
                <w:szCs w:val="16"/>
                <w:bdr w:val="none" w:color="auto" w:sz="0" w:space="0"/>
              </w:rPr>
            </w:pPr>
            <w:r>
              <w:rPr>
                <w:rFonts w:hint="eastAsia" w:ascii="宋体" w:hAnsi="宋体" w:eastAsia="宋体" w:cs="宋体"/>
                <w:b/>
                <w:bCs/>
                <w:color w:val="000000"/>
                <w:kern w:val="0"/>
                <w:sz w:val="16"/>
                <w:szCs w:val="16"/>
                <w:bdr w:val="none" w:color="auto" w:sz="0" w:space="0"/>
              </w:rPr>
              <w:t>预算数</w:t>
            </w:r>
          </w:p>
        </w:tc>
        <w:tc>
          <w:tcPr>
            <w:tcW w:w="1926" w:type="dxa"/>
            <w:tcBorders>
              <w:top w:val="single" w:color="auto" w:sz="4" w:space="0"/>
              <w:left w:val="nil"/>
              <w:bottom w:val="single" w:color="auto" w:sz="4" w:space="0"/>
              <w:right w:val="single" w:color="auto" w:sz="4" w:space="0"/>
            </w:tcBorders>
            <w:shd w:val="clear" w:color="auto" w:fill="C0C0C0"/>
            <w:noWrap/>
            <w:tcMar>
              <w:top w:w="15" w:type="dxa"/>
              <w:left w:w="15" w:type="dxa"/>
              <w:right w:w="15" w:type="dxa"/>
            </w:tcMar>
            <w:vAlign w:val="center"/>
          </w:tcPr>
          <w:p w14:paraId="6F55DA2C">
            <w:pPr>
              <w:keepNext w:val="0"/>
              <w:keepLines w:val="0"/>
              <w:widowControl/>
              <w:suppressLineNumbers w:val="0"/>
              <w:spacing w:line="200" w:lineRule="exact"/>
              <w:jc w:val="center"/>
              <w:textAlignment w:val="center"/>
              <w:rPr>
                <w:rFonts w:hint="eastAsia" w:ascii="宋体" w:hAnsi="宋体" w:eastAsia="宋体" w:cs="宋体"/>
                <w:b/>
                <w:bCs/>
                <w:color w:val="000000"/>
                <w:kern w:val="0"/>
                <w:sz w:val="16"/>
                <w:szCs w:val="16"/>
                <w:bdr w:val="none" w:color="auto" w:sz="0" w:space="0"/>
              </w:rPr>
            </w:pPr>
            <w:r>
              <w:rPr>
                <w:rFonts w:hint="eastAsia" w:ascii="宋体" w:hAnsi="宋体" w:eastAsia="宋体" w:cs="宋体"/>
                <w:b/>
                <w:bCs/>
                <w:color w:val="000000"/>
                <w:kern w:val="0"/>
                <w:sz w:val="16"/>
                <w:szCs w:val="16"/>
                <w:bdr w:val="none" w:color="auto" w:sz="0" w:space="0"/>
              </w:rPr>
              <w:t>决算数</w:t>
            </w:r>
          </w:p>
        </w:tc>
        <w:tc>
          <w:tcPr>
            <w:tcW w:w="4119" w:type="dxa"/>
            <w:tcBorders>
              <w:top w:val="single" w:color="auto" w:sz="4" w:space="0"/>
              <w:left w:val="nil"/>
              <w:bottom w:val="single" w:color="auto" w:sz="4" w:space="0"/>
              <w:right w:val="single" w:color="auto" w:sz="4" w:space="0"/>
            </w:tcBorders>
            <w:shd w:val="clear" w:color="auto" w:fill="C0C0C0"/>
            <w:noWrap/>
            <w:tcMar>
              <w:top w:w="15" w:type="dxa"/>
              <w:left w:w="15" w:type="dxa"/>
              <w:right w:w="15" w:type="dxa"/>
            </w:tcMar>
            <w:vAlign w:val="center"/>
          </w:tcPr>
          <w:p w14:paraId="786AE34D">
            <w:pPr>
              <w:keepNext w:val="0"/>
              <w:keepLines w:val="0"/>
              <w:widowControl/>
              <w:suppressLineNumbers w:val="0"/>
              <w:spacing w:line="200" w:lineRule="exact"/>
              <w:jc w:val="center"/>
              <w:textAlignment w:val="center"/>
              <w:rPr>
                <w:rFonts w:hint="eastAsia" w:ascii="宋体" w:hAnsi="宋体" w:eastAsia="宋体" w:cs="宋体"/>
                <w:b/>
                <w:bCs/>
                <w:color w:val="000000"/>
                <w:kern w:val="0"/>
                <w:sz w:val="16"/>
                <w:szCs w:val="16"/>
                <w:bdr w:val="none" w:color="auto" w:sz="0" w:space="0"/>
              </w:rPr>
            </w:pPr>
            <w:r>
              <w:rPr>
                <w:rFonts w:hint="eastAsia" w:ascii="宋体" w:hAnsi="宋体" w:eastAsia="宋体" w:cs="宋体"/>
                <w:b/>
                <w:bCs/>
                <w:color w:val="000000"/>
                <w:kern w:val="0"/>
                <w:sz w:val="16"/>
                <w:szCs w:val="16"/>
                <w:bdr w:val="none" w:color="auto" w:sz="0" w:space="0"/>
              </w:rPr>
              <w:t>项  目</w:t>
            </w:r>
          </w:p>
        </w:tc>
        <w:tc>
          <w:tcPr>
            <w:tcW w:w="1961" w:type="dxa"/>
            <w:tcBorders>
              <w:top w:val="single" w:color="auto" w:sz="4" w:space="0"/>
              <w:left w:val="nil"/>
              <w:bottom w:val="single" w:color="auto" w:sz="4" w:space="0"/>
              <w:right w:val="single" w:color="auto" w:sz="4" w:space="0"/>
            </w:tcBorders>
            <w:shd w:val="clear" w:color="auto" w:fill="C0C0C0"/>
            <w:noWrap/>
            <w:tcMar>
              <w:top w:w="15" w:type="dxa"/>
              <w:left w:w="15" w:type="dxa"/>
              <w:right w:w="15" w:type="dxa"/>
            </w:tcMar>
            <w:vAlign w:val="center"/>
          </w:tcPr>
          <w:p w14:paraId="65999F75">
            <w:pPr>
              <w:keepNext w:val="0"/>
              <w:keepLines w:val="0"/>
              <w:widowControl/>
              <w:suppressLineNumbers w:val="0"/>
              <w:spacing w:line="200" w:lineRule="exact"/>
              <w:jc w:val="center"/>
              <w:textAlignment w:val="center"/>
              <w:rPr>
                <w:rFonts w:hint="eastAsia" w:ascii="宋体" w:hAnsi="宋体" w:eastAsia="宋体" w:cs="宋体"/>
                <w:b/>
                <w:bCs/>
                <w:color w:val="000000"/>
                <w:kern w:val="0"/>
                <w:sz w:val="16"/>
                <w:szCs w:val="16"/>
                <w:bdr w:val="none" w:color="auto" w:sz="0" w:space="0"/>
              </w:rPr>
            </w:pPr>
            <w:r>
              <w:rPr>
                <w:rFonts w:hint="eastAsia" w:ascii="宋体" w:hAnsi="宋体" w:eastAsia="宋体" w:cs="宋体"/>
                <w:b/>
                <w:bCs/>
                <w:color w:val="000000"/>
                <w:kern w:val="0"/>
                <w:sz w:val="16"/>
                <w:szCs w:val="16"/>
                <w:bdr w:val="none" w:color="auto" w:sz="0" w:space="0"/>
              </w:rPr>
              <w:t>决算数</w:t>
            </w:r>
          </w:p>
        </w:tc>
      </w:tr>
      <w:tr w14:paraId="39291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82" w:hRule="atLeast"/>
        </w:trPr>
        <w:tc>
          <w:tcPr>
            <w:tcW w:w="3679"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B40A966">
            <w:pPr>
              <w:keepNext w:val="0"/>
              <w:keepLines w:val="0"/>
              <w:widowControl/>
              <w:suppressLineNumbers w:val="0"/>
              <w:spacing w:line="200" w:lineRule="exact"/>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一、“三公”经费支出</w:t>
            </w:r>
          </w:p>
        </w:tc>
        <w:tc>
          <w:tcPr>
            <w:tcW w:w="197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center"/>
          </w:tcPr>
          <w:p w14:paraId="7FA03813">
            <w:pPr>
              <w:keepNext w:val="0"/>
              <w:keepLines w:val="0"/>
              <w:widowControl/>
              <w:suppressLineNumbers w:val="0"/>
              <w:spacing w:line="200" w:lineRule="exact"/>
              <w:jc w:val="center"/>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w:t>
            </w:r>
          </w:p>
        </w:tc>
        <w:tc>
          <w:tcPr>
            <w:tcW w:w="1926"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center"/>
          </w:tcPr>
          <w:p w14:paraId="41F3D54B">
            <w:pPr>
              <w:keepNext w:val="0"/>
              <w:keepLines w:val="0"/>
              <w:widowControl/>
              <w:suppressLineNumbers w:val="0"/>
              <w:spacing w:line="200" w:lineRule="exact"/>
              <w:jc w:val="center"/>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w:t>
            </w:r>
          </w:p>
        </w:tc>
        <w:tc>
          <w:tcPr>
            <w:tcW w:w="4119" w:type="dxa"/>
            <w:tcBorders>
              <w:top w:val="single" w:color="auto" w:sz="4" w:space="0"/>
              <w:left w:val="nil"/>
              <w:bottom w:val="single" w:color="auto" w:sz="4" w:space="0"/>
              <w:right w:val="single" w:color="auto" w:sz="4" w:space="0"/>
            </w:tcBorders>
            <w:shd w:val="clear" w:color="auto" w:fill="C0C0C0"/>
            <w:noWrap/>
            <w:tcMar>
              <w:top w:w="15" w:type="dxa"/>
              <w:left w:w="15" w:type="dxa"/>
              <w:right w:w="15" w:type="dxa"/>
            </w:tcMar>
            <w:vAlign w:val="center"/>
          </w:tcPr>
          <w:p w14:paraId="7989374B">
            <w:pPr>
              <w:keepNext w:val="0"/>
              <w:keepLines w:val="0"/>
              <w:widowControl/>
              <w:suppressLineNumbers w:val="0"/>
              <w:spacing w:line="200" w:lineRule="exact"/>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四、机关运行经费</w:t>
            </w:r>
          </w:p>
        </w:tc>
        <w:tc>
          <w:tcPr>
            <w:tcW w:w="196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bottom"/>
          </w:tcPr>
          <w:p w14:paraId="47C3A753">
            <w:pPr>
              <w:keepNext w:val="0"/>
              <w:keepLines w:val="0"/>
              <w:widowControl/>
              <w:suppressLineNumbers w:val="0"/>
              <w:spacing w:line="200" w:lineRule="exact"/>
              <w:jc w:val="right"/>
              <w:textAlignment w:val="bottom"/>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w:t>
            </w:r>
          </w:p>
        </w:tc>
      </w:tr>
      <w:tr w14:paraId="23FF0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679"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557D737">
            <w:pPr>
              <w:keepNext w:val="0"/>
              <w:keepLines w:val="0"/>
              <w:widowControl/>
              <w:suppressLineNumbers w:val="0"/>
              <w:spacing w:line="200" w:lineRule="exact"/>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  （一）支出合计</w:t>
            </w:r>
          </w:p>
        </w:tc>
        <w:tc>
          <w:tcPr>
            <w:tcW w:w="197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bottom"/>
          </w:tcPr>
          <w:p w14:paraId="5B5189CE">
            <w:pPr>
              <w:keepNext w:val="0"/>
              <w:keepLines w:val="0"/>
              <w:widowControl/>
              <w:suppressLineNumbers w:val="0"/>
              <w:spacing w:line="200" w:lineRule="exact"/>
              <w:jc w:val="right"/>
              <w:textAlignment w:val="bottom"/>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4.50 </w:t>
            </w:r>
          </w:p>
        </w:tc>
        <w:tc>
          <w:tcPr>
            <w:tcW w:w="1926"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bottom"/>
          </w:tcPr>
          <w:p w14:paraId="49FF575A">
            <w:pPr>
              <w:keepNext w:val="0"/>
              <w:keepLines w:val="0"/>
              <w:widowControl/>
              <w:suppressLineNumbers w:val="0"/>
              <w:spacing w:line="200" w:lineRule="exact"/>
              <w:jc w:val="right"/>
              <w:textAlignment w:val="bottom"/>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4.50 </w:t>
            </w:r>
          </w:p>
        </w:tc>
        <w:tc>
          <w:tcPr>
            <w:tcW w:w="4119" w:type="dxa"/>
            <w:tcBorders>
              <w:top w:val="single" w:color="auto" w:sz="4" w:space="0"/>
              <w:left w:val="nil"/>
              <w:bottom w:val="single" w:color="auto" w:sz="4" w:space="0"/>
              <w:right w:val="single" w:color="auto" w:sz="4" w:space="0"/>
            </w:tcBorders>
            <w:shd w:val="clear" w:color="auto" w:fill="C0C0C0"/>
            <w:noWrap/>
            <w:tcMar>
              <w:top w:w="15" w:type="dxa"/>
              <w:left w:w="15" w:type="dxa"/>
              <w:right w:w="15" w:type="dxa"/>
            </w:tcMar>
            <w:vAlign w:val="center"/>
          </w:tcPr>
          <w:p w14:paraId="3185FC18">
            <w:pPr>
              <w:keepNext w:val="0"/>
              <w:keepLines w:val="0"/>
              <w:widowControl/>
              <w:suppressLineNumbers w:val="0"/>
              <w:spacing w:line="200" w:lineRule="exact"/>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  （一）行政单位</w:t>
            </w:r>
          </w:p>
        </w:tc>
        <w:tc>
          <w:tcPr>
            <w:tcW w:w="196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bottom"/>
          </w:tcPr>
          <w:p w14:paraId="7549C6FD">
            <w:pPr>
              <w:keepNext w:val="0"/>
              <w:keepLines w:val="0"/>
              <w:widowControl/>
              <w:suppressLineNumbers w:val="0"/>
              <w:spacing w:line="200" w:lineRule="exact"/>
              <w:jc w:val="right"/>
              <w:textAlignment w:val="bottom"/>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w:t>
            </w:r>
          </w:p>
        </w:tc>
      </w:tr>
      <w:tr w14:paraId="4C1FB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679"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3F0E3D2">
            <w:pPr>
              <w:keepNext w:val="0"/>
              <w:keepLines w:val="0"/>
              <w:widowControl/>
              <w:suppressLineNumbers w:val="0"/>
              <w:spacing w:line="200" w:lineRule="exact"/>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     1．因公出国（境）费</w:t>
            </w:r>
          </w:p>
        </w:tc>
        <w:tc>
          <w:tcPr>
            <w:tcW w:w="197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bottom"/>
          </w:tcPr>
          <w:p w14:paraId="5AB4902B">
            <w:pPr>
              <w:keepNext w:val="0"/>
              <w:keepLines w:val="0"/>
              <w:widowControl/>
              <w:suppressLineNumbers w:val="0"/>
              <w:spacing w:line="200" w:lineRule="exact"/>
              <w:jc w:val="right"/>
              <w:textAlignment w:val="bottom"/>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w:t>
            </w:r>
          </w:p>
        </w:tc>
        <w:tc>
          <w:tcPr>
            <w:tcW w:w="1926"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bottom"/>
          </w:tcPr>
          <w:p w14:paraId="78B6D023">
            <w:pPr>
              <w:keepNext w:val="0"/>
              <w:keepLines w:val="0"/>
              <w:widowControl/>
              <w:suppressLineNumbers w:val="0"/>
              <w:spacing w:line="200" w:lineRule="exact"/>
              <w:jc w:val="right"/>
              <w:textAlignment w:val="bottom"/>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w:t>
            </w:r>
          </w:p>
        </w:tc>
        <w:tc>
          <w:tcPr>
            <w:tcW w:w="4119" w:type="dxa"/>
            <w:tcBorders>
              <w:top w:val="single" w:color="auto" w:sz="4" w:space="0"/>
              <w:left w:val="nil"/>
              <w:bottom w:val="single" w:color="auto" w:sz="4" w:space="0"/>
              <w:right w:val="single" w:color="auto" w:sz="4" w:space="0"/>
            </w:tcBorders>
            <w:shd w:val="clear" w:color="auto" w:fill="C0C0C0"/>
            <w:noWrap/>
            <w:tcMar>
              <w:top w:w="15" w:type="dxa"/>
              <w:left w:w="15" w:type="dxa"/>
              <w:right w:w="15" w:type="dxa"/>
            </w:tcMar>
            <w:vAlign w:val="center"/>
          </w:tcPr>
          <w:p w14:paraId="481828A8">
            <w:pPr>
              <w:keepNext w:val="0"/>
              <w:keepLines w:val="0"/>
              <w:widowControl/>
              <w:suppressLineNumbers w:val="0"/>
              <w:spacing w:line="200" w:lineRule="exact"/>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  （二）参照公务员法管理事业单位</w:t>
            </w:r>
          </w:p>
        </w:tc>
        <w:tc>
          <w:tcPr>
            <w:tcW w:w="196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bottom"/>
          </w:tcPr>
          <w:p w14:paraId="2858CF3E">
            <w:pPr>
              <w:keepNext w:val="0"/>
              <w:keepLines w:val="0"/>
              <w:widowControl/>
              <w:suppressLineNumbers w:val="0"/>
              <w:spacing w:line="200" w:lineRule="exact"/>
              <w:jc w:val="right"/>
              <w:textAlignment w:val="bottom"/>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w:t>
            </w:r>
          </w:p>
        </w:tc>
      </w:tr>
      <w:tr w14:paraId="1B9D4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679"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2458E34">
            <w:pPr>
              <w:keepNext w:val="0"/>
              <w:keepLines w:val="0"/>
              <w:widowControl/>
              <w:suppressLineNumbers w:val="0"/>
              <w:spacing w:line="200" w:lineRule="exact"/>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     2．公务用车购置及运行维护费</w:t>
            </w:r>
          </w:p>
        </w:tc>
        <w:tc>
          <w:tcPr>
            <w:tcW w:w="197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bottom"/>
          </w:tcPr>
          <w:p w14:paraId="01253297">
            <w:pPr>
              <w:keepNext w:val="0"/>
              <w:keepLines w:val="0"/>
              <w:widowControl/>
              <w:suppressLineNumbers w:val="0"/>
              <w:spacing w:line="200" w:lineRule="exact"/>
              <w:jc w:val="right"/>
              <w:textAlignment w:val="bottom"/>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w:t>
            </w:r>
          </w:p>
        </w:tc>
        <w:tc>
          <w:tcPr>
            <w:tcW w:w="1926"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bottom"/>
          </w:tcPr>
          <w:p w14:paraId="419D9DE9">
            <w:pPr>
              <w:keepNext w:val="0"/>
              <w:keepLines w:val="0"/>
              <w:widowControl/>
              <w:suppressLineNumbers w:val="0"/>
              <w:spacing w:line="200" w:lineRule="exact"/>
              <w:jc w:val="right"/>
              <w:textAlignment w:val="bottom"/>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w:t>
            </w:r>
          </w:p>
        </w:tc>
        <w:tc>
          <w:tcPr>
            <w:tcW w:w="4119" w:type="dxa"/>
            <w:tcBorders>
              <w:top w:val="single" w:color="auto" w:sz="4" w:space="0"/>
              <w:left w:val="nil"/>
              <w:bottom w:val="single" w:color="auto" w:sz="4" w:space="0"/>
              <w:right w:val="single" w:color="auto" w:sz="4" w:space="0"/>
            </w:tcBorders>
            <w:shd w:val="clear" w:color="auto" w:fill="C0C0C0"/>
            <w:noWrap/>
            <w:tcMar>
              <w:top w:w="15" w:type="dxa"/>
              <w:left w:w="15" w:type="dxa"/>
              <w:right w:w="15" w:type="dxa"/>
            </w:tcMar>
            <w:vAlign w:val="center"/>
          </w:tcPr>
          <w:p w14:paraId="375D4B59">
            <w:pPr>
              <w:keepNext w:val="0"/>
              <w:keepLines w:val="0"/>
              <w:widowControl/>
              <w:suppressLineNumbers w:val="0"/>
              <w:spacing w:line="200" w:lineRule="exact"/>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五、资产信息</w:t>
            </w:r>
          </w:p>
        </w:tc>
        <w:tc>
          <w:tcPr>
            <w:tcW w:w="196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center"/>
          </w:tcPr>
          <w:p w14:paraId="2FBEED95">
            <w:pPr>
              <w:keepNext w:val="0"/>
              <w:keepLines w:val="0"/>
              <w:widowControl/>
              <w:suppressLineNumbers w:val="0"/>
              <w:spacing w:line="200" w:lineRule="exact"/>
              <w:jc w:val="center"/>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w:t>
            </w:r>
          </w:p>
        </w:tc>
      </w:tr>
      <w:tr w14:paraId="55198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70" w:type="dxa"/>
            <w:bottom w:w="0" w:type="dxa"/>
            <w:right w:w="170" w:type="dxa"/>
          </w:tblCellMar>
        </w:tblPrEx>
        <w:trPr>
          <w:trHeight w:val="292" w:hRule="atLeast"/>
        </w:trPr>
        <w:tc>
          <w:tcPr>
            <w:tcW w:w="3679"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5E97C2F">
            <w:pPr>
              <w:keepNext w:val="0"/>
              <w:keepLines w:val="0"/>
              <w:widowControl/>
              <w:suppressLineNumbers w:val="0"/>
              <w:spacing w:line="200" w:lineRule="exact"/>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      （1）公务用车购置费</w:t>
            </w:r>
          </w:p>
        </w:tc>
        <w:tc>
          <w:tcPr>
            <w:tcW w:w="197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bottom"/>
          </w:tcPr>
          <w:p w14:paraId="150B15AF">
            <w:pPr>
              <w:keepNext w:val="0"/>
              <w:keepLines w:val="0"/>
              <w:widowControl/>
              <w:suppressLineNumbers w:val="0"/>
              <w:spacing w:line="200" w:lineRule="exact"/>
              <w:jc w:val="right"/>
              <w:textAlignment w:val="bottom"/>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w:t>
            </w:r>
          </w:p>
        </w:tc>
        <w:tc>
          <w:tcPr>
            <w:tcW w:w="1926"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bottom"/>
          </w:tcPr>
          <w:p w14:paraId="5B5A6757">
            <w:pPr>
              <w:keepNext w:val="0"/>
              <w:keepLines w:val="0"/>
              <w:widowControl/>
              <w:suppressLineNumbers w:val="0"/>
              <w:spacing w:line="200" w:lineRule="exact"/>
              <w:jc w:val="right"/>
              <w:textAlignment w:val="bottom"/>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w:t>
            </w:r>
          </w:p>
        </w:tc>
        <w:tc>
          <w:tcPr>
            <w:tcW w:w="4119" w:type="dxa"/>
            <w:tcBorders>
              <w:top w:val="single" w:color="auto" w:sz="4" w:space="0"/>
              <w:left w:val="nil"/>
              <w:bottom w:val="single" w:color="auto" w:sz="4" w:space="0"/>
              <w:right w:val="single" w:color="auto" w:sz="4" w:space="0"/>
            </w:tcBorders>
            <w:shd w:val="clear" w:color="auto" w:fill="BFBFBF"/>
            <w:noWrap/>
            <w:tcMar>
              <w:top w:w="15" w:type="dxa"/>
              <w:left w:w="15" w:type="dxa"/>
              <w:right w:w="15" w:type="dxa"/>
            </w:tcMar>
            <w:vAlign w:val="center"/>
          </w:tcPr>
          <w:p w14:paraId="420F3A48">
            <w:pPr>
              <w:keepNext w:val="0"/>
              <w:keepLines w:val="0"/>
              <w:widowControl/>
              <w:suppressLineNumbers w:val="0"/>
              <w:spacing w:line="200" w:lineRule="exact"/>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  （一）车辆数合计（辆）</w:t>
            </w:r>
          </w:p>
        </w:tc>
        <w:tc>
          <w:tcPr>
            <w:tcW w:w="196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bottom"/>
          </w:tcPr>
          <w:p w14:paraId="6C849525">
            <w:pPr>
              <w:keepNext w:val="0"/>
              <w:keepLines w:val="0"/>
              <w:widowControl/>
              <w:suppressLineNumbers w:val="0"/>
              <w:spacing w:line="200" w:lineRule="exact"/>
              <w:jc w:val="right"/>
              <w:textAlignment w:val="bottom"/>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   </w:t>
            </w:r>
          </w:p>
        </w:tc>
      </w:tr>
      <w:tr w14:paraId="3BEE3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70" w:type="dxa"/>
            <w:bottom w:w="0" w:type="dxa"/>
            <w:right w:w="170" w:type="dxa"/>
          </w:tblCellMar>
        </w:tblPrEx>
        <w:trPr>
          <w:trHeight w:val="292" w:hRule="atLeast"/>
        </w:trPr>
        <w:tc>
          <w:tcPr>
            <w:tcW w:w="3679"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996A9FC">
            <w:pPr>
              <w:keepNext w:val="0"/>
              <w:keepLines w:val="0"/>
              <w:widowControl/>
              <w:suppressLineNumbers w:val="0"/>
              <w:spacing w:line="200" w:lineRule="exact"/>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      （2）公务用车运行维护费</w:t>
            </w:r>
          </w:p>
        </w:tc>
        <w:tc>
          <w:tcPr>
            <w:tcW w:w="197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bottom"/>
          </w:tcPr>
          <w:p w14:paraId="2A2CFE50">
            <w:pPr>
              <w:keepNext w:val="0"/>
              <w:keepLines w:val="0"/>
              <w:widowControl/>
              <w:suppressLineNumbers w:val="0"/>
              <w:spacing w:line="200" w:lineRule="exact"/>
              <w:jc w:val="right"/>
              <w:textAlignment w:val="bottom"/>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w:t>
            </w:r>
          </w:p>
        </w:tc>
        <w:tc>
          <w:tcPr>
            <w:tcW w:w="1926"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bottom"/>
          </w:tcPr>
          <w:p w14:paraId="2C5BCAE4">
            <w:pPr>
              <w:keepNext w:val="0"/>
              <w:keepLines w:val="0"/>
              <w:widowControl/>
              <w:suppressLineNumbers w:val="0"/>
              <w:spacing w:line="200" w:lineRule="exact"/>
              <w:jc w:val="right"/>
              <w:textAlignment w:val="bottom"/>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w:t>
            </w:r>
          </w:p>
        </w:tc>
        <w:tc>
          <w:tcPr>
            <w:tcW w:w="4119" w:type="dxa"/>
            <w:tcBorders>
              <w:top w:val="single" w:color="auto" w:sz="4" w:space="0"/>
              <w:left w:val="nil"/>
              <w:bottom w:val="single" w:color="auto" w:sz="4" w:space="0"/>
              <w:right w:val="single" w:color="auto" w:sz="4" w:space="0"/>
            </w:tcBorders>
            <w:shd w:val="clear" w:color="auto" w:fill="BFBFBF"/>
            <w:noWrap/>
            <w:tcMar>
              <w:top w:w="15" w:type="dxa"/>
              <w:left w:w="15" w:type="dxa"/>
              <w:right w:w="15" w:type="dxa"/>
            </w:tcMar>
            <w:vAlign w:val="center"/>
          </w:tcPr>
          <w:p w14:paraId="69B4CF8D">
            <w:pPr>
              <w:keepNext w:val="0"/>
              <w:keepLines w:val="0"/>
              <w:widowControl/>
              <w:suppressLineNumbers w:val="0"/>
              <w:spacing w:line="200" w:lineRule="exact"/>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     1．副部（省）级及以上领导用车</w:t>
            </w:r>
          </w:p>
        </w:tc>
        <w:tc>
          <w:tcPr>
            <w:tcW w:w="196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bottom"/>
          </w:tcPr>
          <w:p w14:paraId="41A433F7">
            <w:pPr>
              <w:keepNext w:val="0"/>
              <w:keepLines w:val="0"/>
              <w:widowControl/>
              <w:suppressLineNumbers w:val="0"/>
              <w:spacing w:line="200" w:lineRule="exact"/>
              <w:jc w:val="right"/>
              <w:textAlignment w:val="bottom"/>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w:t>
            </w:r>
          </w:p>
        </w:tc>
      </w:tr>
      <w:tr w14:paraId="20E3D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70" w:type="dxa"/>
            <w:bottom w:w="0" w:type="dxa"/>
            <w:right w:w="170" w:type="dxa"/>
          </w:tblCellMar>
        </w:tblPrEx>
        <w:trPr>
          <w:trHeight w:val="292" w:hRule="atLeast"/>
        </w:trPr>
        <w:tc>
          <w:tcPr>
            <w:tcW w:w="3679"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A4D73E8">
            <w:pPr>
              <w:keepNext w:val="0"/>
              <w:keepLines w:val="0"/>
              <w:widowControl/>
              <w:suppressLineNumbers w:val="0"/>
              <w:spacing w:line="200" w:lineRule="exact"/>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     3．公务接待费</w:t>
            </w:r>
          </w:p>
        </w:tc>
        <w:tc>
          <w:tcPr>
            <w:tcW w:w="197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bottom"/>
          </w:tcPr>
          <w:p w14:paraId="112D05AA">
            <w:pPr>
              <w:keepNext w:val="0"/>
              <w:keepLines w:val="0"/>
              <w:widowControl/>
              <w:suppressLineNumbers w:val="0"/>
              <w:spacing w:line="200" w:lineRule="exact"/>
              <w:jc w:val="right"/>
              <w:textAlignment w:val="bottom"/>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4.50 </w:t>
            </w:r>
          </w:p>
        </w:tc>
        <w:tc>
          <w:tcPr>
            <w:tcW w:w="1926"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bottom"/>
          </w:tcPr>
          <w:p w14:paraId="1C35A9CF">
            <w:pPr>
              <w:keepNext w:val="0"/>
              <w:keepLines w:val="0"/>
              <w:widowControl/>
              <w:suppressLineNumbers w:val="0"/>
              <w:spacing w:line="200" w:lineRule="exact"/>
              <w:jc w:val="right"/>
              <w:textAlignment w:val="bottom"/>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4.50 </w:t>
            </w:r>
          </w:p>
        </w:tc>
        <w:tc>
          <w:tcPr>
            <w:tcW w:w="4119" w:type="dxa"/>
            <w:tcBorders>
              <w:top w:val="single" w:color="auto" w:sz="4" w:space="0"/>
              <w:left w:val="nil"/>
              <w:bottom w:val="single" w:color="auto" w:sz="4" w:space="0"/>
              <w:right w:val="single" w:color="auto" w:sz="4" w:space="0"/>
            </w:tcBorders>
            <w:shd w:val="clear" w:color="auto" w:fill="BFBFBF"/>
            <w:noWrap/>
            <w:tcMar>
              <w:top w:w="15" w:type="dxa"/>
              <w:left w:w="15" w:type="dxa"/>
              <w:right w:w="15" w:type="dxa"/>
            </w:tcMar>
            <w:vAlign w:val="center"/>
          </w:tcPr>
          <w:p w14:paraId="5A56FD3F">
            <w:pPr>
              <w:keepNext w:val="0"/>
              <w:keepLines w:val="0"/>
              <w:widowControl/>
              <w:suppressLineNumbers w:val="0"/>
              <w:spacing w:line="200" w:lineRule="exact"/>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     2．主要领导干部用车</w:t>
            </w:r>
          </w:p>
        </w:tc>
        <w:tc>
          <w:tcPr>
            <w:tcW w:w="196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bottom"/>
          </w:tcPr>
          <w:p w14:paraId="0598AAFA">
            <w:pPr>
              <w:keepNext w:val="0"/>
              <w:keepLines w:val="0"/>
              <w:widowControl/>
              <w:suppressLineNumbers w:val="0"/>
              <w:spacing w:line="200" w:lineRule="exact"/>
              <w:jc w:val="right"/>
              <w:textAlignment w:val="bottom"/>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w:t>
            </w:r>
          </w:p>
        </w:tc>
      </w:tr>
      <w:tr w14:paraId="47456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679"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B00174E">
            <w:pPr>
              <w:keepNext w:val="0"/>
              <w:keepLines w:val="0"/>
              <w:widowControl/>
              <w:suppressLineNumbers w:val="0"/>
              <w:spacing w:line="200" w:lineRule="exact"/>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      （1）国内接待费</w:t>
            </w:r>
          </w:p>
        </w:tc>
        <w:tc>
          <w:tcPr>
            <w:tcW w:w="197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center"/>
          </w:tcPr>
          <w:p w14:paraId="6084205D">
            <w:pPr>
              <w:keepNext w:val="0"/>
              <w:keepLines w:val="0"/>
              <w:widowControl/>
              <w:suppressLineNumbers w:val="0"/>
              <w:spacing w:line="200" w:lineRule="exact"/>
              <w:jc w:val="center"/>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w:t>
            </w:r>
          </w:p>
        </w:tc>
        <w:tc>
          <w:tcPr>
            <w:tcW w:w="1926"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bottom"/>
          </w:tcPr>
          <w:p w14:paraId="0E0ED89E">
            <w:pPr>
              <w:keepNext w:val="0"/>
              <w:keepLines w:val="0"/>
              <w:widowControl/>
              <w:suppressLineNumbers w:val="0"/>
              <w:spacing w:line="200" w:lineRule="exact"/>
              <w:jc w:val="right"/>
              <w:textAlignment w:val="bottom"/>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4.50 </w:t>
            </w:r>
          </w:p>
        </w:tc>
        <w:tc>
          <w:tcPr>
            <w:tcW w:w="4119" w:type="dxa"/>
            <w:tcBorders>
              <w:top w:val="single" w:color="auto" w:sz="4" w:space="0"/>
              <w:left w:val="nil"/>
              <w:bottom w:val="single" w:color="auto" w:sz="4" w:space="0"/>
              <w:right w:val="single" w:color="auto" w:sz="4" w:space="0"/>
            </w:tcBorders>
            <w:shd w:val="clear" w:color="auto" w:fill="BFBFBF"/>
            <w:noWrap/>
            <w:tcMar>
              <w:top w:w="15" w:type="dxa"/>
              <w:left w:w="15" w:type="dxa"/>
              <w:right w:w="15" w:type="dxa"/>
            </w:tcMar>
            <w:vAlign w:val="center"/>
          </w:tcPr>
          <w:p w14:paraId="43D365AB">
            <w:pPr>
              <w:keepNext w:val="0"/>
              <w:keepLines w:val="0"/>
              <w:widowControl/>
              <w:suppressLineNumbers w:val="0"/>
              <w:spacing w:line="200" w:lineRule="exact"/>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     3．机要通信用车</w:t>
            </w:r>
          </w:p>
        </w:tc>
        <w:tc>
          <w:tcPr>
            <w:tcW w:w="196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bottom"/>
          </w:tcPr>
          <w:p w14:paraId="01C45904">
            <w:pPr>
              <w:keepNext w:val="0"/>
              <w:keepLines w:val="0"/>
              <w:widowControl/>
              <w:suppressLineNumbers w:val="0"/>
              <w:spacing w:line="200" w:lineRule="exact"/>
              <w:jc w:val="right"/>
              <w:textAlignment w:val="bottom"/>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w:t>
            </w:r>
          </w:p>
        </w:tc>
      </w:tr>
      <w:tr w14:paraId="4A257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70" w:type="dxa"/>
            <w:bottom w:w="0" w:type="dxa"/>
            <w:right w:w="170" w:type="dxa"/>
          </w:tblCellMar>
        </w:tblPrEx>
        <w:trPr>
          <w:trHeight w:val="292" w:hRule="atLeast"/>
        </w:trPr>
        <w:tc>
          <w:tcPr>
            <w:tcW w:w="3679"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A5E04FD">
            <w:pPr>
              <w:keepNext w:val="0"/>
              <w:keepLines w:val="0"/>
              <w:widowControl/>
              <w:suppressLineNumbers w:val="0"/>
              <w:spacing w:line="200" w:lineRule="exact"/>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           其中：外事接待费</w:t>
            </w:r>
          </w:p>
        </w:tc>
        <w:tc>
          <w:tcPr>
            <w:tcW w:w="197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center"/>
          </w:tcPr>
          <w:p w14:paraId="1E40247B">
            <w:pPr>
              <w:keepNext w:val="0"/>
              <w:keepLines w:val="0"/>
              <w:widowControl/>
              <w:suppressLineNumbers w:val="0"/>
              <w:spacing w:line="200" w:lineRule="exact"/>
              <w:jc w:val="center"/>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w:t>
            </w:r>
          </w:p>
        </w:tc>
        <w:tc>
          <w:tcPr>
            <w:tcW w:w="1926"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bottom"/>
          </w:tcPr>
          <w:p w14:paraId="062E8275">
            <w:pPr>
              <w:keepNext w:val="0"/>
              <w:keepLines w:val="0"/>
              <w:widowControl/>
              <w:suppressLineNumbers w:val="0"/>
              <w:spacing w:line="200" w:lineRule="exact"/>
              <w:jc w:val="right"/>
              <w:textAlignment w:val="bottom"/>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w:t>
            </w:r>
          </w:p>
        </w:tc>
        <w:tc>
          <w:tcPr>
            <w:tcW w:w="4119" w:type="dxa"/>
            <w:tcBorders>
              <w:top w:val="single" w:color="auto" w:sz="4" w:space="0"/>
              <w:left w:val="nil"/>
              <w:bottom w:val="single" w:color="auto" w:sz="4" w:space="0"/>
              <w:right w:val="single" w:color="auto" w:sz="4" w:space="0"/>
            </w:tcBorders>
            <w:shd w:val="clear" w:color="auto" w:fill="BFBFBF"/>
            <w:noWrap/>
            <w:tcMar>
              <w:top w:w="15" w:type="dxa"/>
              <w:left w:w="15" w:type="dxa"/>
              <w:right w:w="15" w:type="dxa"/>
            </w:tcMar>
            <w:vAlign w:val="center"/>
          </w:tcPr>
          <w:p w14:paraId="41357ED8">
            <w:pPr>
              <w:keepNext w:val="0"/>
              <w:keepLines w:val="0"/>
              <w:widowControl/>
              <w:suppressLineNumbers w:val="0"/>
              <w:spacing w:line="200" w:lineRule="exact"/>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     4．应急保障用车</w:t>
            </w:r>
          </w:p>
        </w:tc>
        <w:tc>
          <w:tcPr>
            <w:tcW w:w="196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bottom"/>
          </w:tcPr>
          <w:p w14:paraId="10553A95">
            <w:pPr>
              <w:keepNext w:val="0"/>
              <w:keepLines w:val="0"/>
              <w:widowControl/>
              <w:suppressLineNumbers w:val="0"/>
              <w:spacing w:line="200" w:lineRule="exact"/>
              <w:jc w:val="right"/>
              <w:textAlignment w:val="bottom"/>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w:t>
            </w:r>
          </w:p>
        </w:tc>
      </w:tr>
      <w:tr w14:paraId="70CA4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70" w:type="dxa"/>
            <w:bottom w:w="0" w:type="dxa"/>
            <w:right w:w="170" w:type="dxa"/>
          </w:tblCellMar>
        </w:tblPrEx>
        <w:trPr>
          <w:trHeight w:val="292" w:hRule="atLeast"/>
        </w:trPr>
        <w:tc>
          <w:tcPr>
            <w:tcW w:w="3679"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73D7A46">
            <w:pPr>
              <w:keepNext w:val="0"/>
              <w:keepLines w:val="0"/>
              <w:widowControl/>
              <w:suppressLineNumbers w:val="0"/>
              <w:spacing w:line="200" w:lineRule="exact"/>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      （2）国（境）外接待费</w:t>
            </w:r>
          </w:p>
        </w:tc>
        <w:tc>
          <w:tcPr>
            <w:tcW w:w="197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center"/>
          </w:tcPr>
          <w:p w14:paraId="52B58D9E">
            <w:pPr>
              <w:keepNext w:val="0"/>
              <w:keepLines w:val="0"/>
              <w:widowControl/>
              <w:suppressLineNumbers w:val="0"/>
              <w:spacing w:line="200" w:lineRule="exact"/>
              <w:jc w:val="center"/>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w:t>
            </w:r>
          </w:p>
        </w:tc>
        <w:tc>
          <w:tcPr>
            <w:tcW w:w="1926"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bottom"/>
          </w:tcPr>
          <w:p w14:paraId="288D7507">
            <w:pPr>
              <w:keepNext w:val="0"/>
              <w:keepLines w:val="0"/>
              <w:widowControl/>
              <w:suppressLineNumbers w:val="0"/>
              <w:spacing w:line="200" w:lineRule="exact"/>
              <w:jc w:val="right"/>
              <w:textAlignment w:val="bottom"/>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w:t>
            </w:r>
          </w:p>
        </w:tc>
        <w:tc>
          <w:tcPr>
            <w:tcW w:w="4119" w:type="dxa"/>
            <w:tcBorders>
              <w:top w:val="single" w:color="auto" w:sz="4" w:space="0"/>
              <w:left w:val="nil"/>
              <w:bottom w:val="single" w:color="auto" w:sz="4" w:space="0"/>
              <w:right w:val="single" w:color="auto" w:sz="4" w:space="0"/>
            </w:tcBorders>
            <w:shd w:val="clear" w:color="auto" w:fill="BFBFBF"/>
            <w:noWrap/>
            <w:tcMar>
              <w:top w:w="15" w:type="dxa"/>
              <w:left w:w="15" w:type="dxa"/>
              <w:right w:w="15" w:type="dxa"/>
            </w:tcMar>
            <w:vAlign w:val="center"/>
          </w:tcPr>
          <w:p w14:paraId="00014357">
            <w:pPr>
              <w:keepNext w:val="0"/>
              <w:keepLines w:val="0"/>
              <w:widowControl/>
              <w:suppressLineNumbers w:val="0"/>
              <w:spacing w:line="200" w:lineRule="exact"/>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     5．执法执勤用车</w:t>
            </w:r>
          </w:p>
        </w:tc>
        <w:tc>
          <w:tcPr>
            <w:tcW w:w="196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bottom"/>
          </w:tcPr>
          <w:p w14:paraId="6E2695F4">
            <w:pPr>
              <w:keepNext w:val="0"/>
              <w:keepLines w:val="0"/>
              <w:widowControl/>
              <w:suppressLineNumbers w:val="0"/>
              <w:spacing w:line="200" w:lineRule="exact"/>
              <w:jc w:val="right"/>
              <w:textAlignment w:val="bottom"/>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w:t>
            </w:r>
          </w:p>
        </w:tc>
      </w:tr>
      <w:tr w14:paraId="42CA5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70" w:type="dxa"/>
            <w:bottom w:w="0" w:type="dxa"/>
            <w:right w:w="170" w:type="dxa"/>
          </w:tblCellMar>
        </w:tblPrEx>
        <w:trPr>
          <w:trHeight w:val="292" w:hRule="atLeast"/>
        </w:trPr>
        <w:tc>
          <w:tcPr>
            <w:tcW w:w="3679"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D112FB6">
            <w:pPr>
              <w:keepNext w:val="0"/>
              <w:keepLines w:val="0"/>
              <w:widowControl/>
              <w:suppressLineNumbers w:val="0"/>
              <w:spacing w:line="200" w:lineRule="exact"/>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  （二）相关统计数</w:t>
            </w:r>
          </w:p>
        </w:tc>
        <w:tc>
          <w:tcPr>
            <w:tcW w:w="197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center"/>
          </w:tcPr>
          <w:p w14:paraId="08FADCA2">
            <w:pPr>
              <w:keepNext w:val="0"/>
              <w:keepLines w:val="0"/>
              <w:widowControl/>
              <w:suppressLineNumbers w:val="0"/>
              <w:spacing w:line="200" w:lineRule="exact"/>
              <w:jc w:val="center"/>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w:t>
            </w:r>
          </w:p>
        </w:tc>
        <w:tc>
          <w:tcPr>
            <w:tcW w:w="1926"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center"/>
          </w:tcPr>
          <w:p w14:paraId="3F56F776">
            <w:pPr>
              <w:keepNext w:val="0"/>
              <w:keepLines w:val="0"/>
              <w:widowControl/>
              <w:suppressLineNumbers w:val="0"/>
              <w:spacing w:line="200" w:lineRule="exact"/>
              <w:jc w:val="center"/>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w:t>
            </w:r>
          </w:p>
        </w:tc>
        <w:tc>
          <w:tcPr>
            <w:tcW w:w="4119" w:type="dxa"/>
            <w:tcBorders>
              <w:top w:val="single" w:color="auto" w:sz="4" w:space="0"/>
              <w:left w:val="nil"/>
              <w:bottom w:val="single" w:color="auto" w:sz="4" w:space="0"/>
              <w:right w:val="single" w:color="auto" w:sz="4" w:space="0"/>
            </w:tcBorders>
            <w:shd w:val="clear" w:color="auto" w:fill="BFBFBF"/>
            <w:noWrap/>
            <w:tcMar>
              <w:top w:w="15" w:type="dxa"/>
              <w:left w:w="15" w:type="dxa"/>
              <w:right w:w="15" w:type="dxa"/>
            </w:tcMar>
            <w:vAlign w:val="center"/>
          </w:tcPr>
          <w:p w14:paraId="506E5C8C">
            <w:pPr>
              <w:keepNext w:val="0"/>
              <w:keepLines w:val="0"/>
              <w:widowControl/>
              <w:suppressLineNumbers w:val="0"/>
              <w:spacing w:line="200" w:lineRule="exact"/>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     6．特种专业技术用车</w:t>
            </w:r>
          </w:p>
        </w:tc>
        <w:tc>
          <w:tcPr>
            <w:tcW w:w="196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bottom"/>
          </w:tcPr>
          <w:p w14:paraId="24FC9D14">
            <w:pPr>
              <w:keepNext w:val="0"/>
              <w:keepLines w:val="0"/>
              <w:widowControl/>
              <w:suppressLineNumbers w:val="0"/>
              <w:spacing w:line="200" w:lineRule="exact"/>
              <w:jc w:val="right"/>
              <w:textAlignment w:val="bottom"/>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w:t>
            </w:r>
          </w:p>
        </w:tc>
      </w:tr>
      <w:tr w14:paraId="66AB1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70" w:type="dxa"/>
            <w:bottom w:w="0" w:type="dxa"/>
            <w:right w:w="170" w:type="dxa"/>
          </w:tblCellMar>
        </w:tblPrEx>
        <w:trPr>
          <w:trHeight w:val="292" w:hRule="atLeast"/>
        </w:trPr>
        <w:tc>
          <w:tcPr>
            <w:tcW w:w="3679"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5A1F263">
            <w:pPr>
              <w:keepNext w:val="0"/>
              <w:keepLines w:val="0"/>
              <w:widowControl/>
              <w:suppressLineNumbers w:val="0"/>
              <w:spacing w:line="200" w:lineRule="exact"/>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     1．因公出国（境）团组数（个）</w:t>
            </w:r>
          </w:p>
        </w:tc>
        <w:tc>
          <w:tcPr>
            <w:tcW w:w="197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center"/>
          </w:tcPr>
          <w:p w14:paraId="1947D4CE">
            <w:pPr>
              <w:keepNext w:val="0"/>
              <w:keepLines w:val="0"/>
              <w:widowControl/>
              <w:suppressLineNumbers w:val="0"/>
              <w:spacing w:line="200" w:lineRule="exact"/>
              <w:jc w:val="center"/>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w:t>
            </w:r>
          </w:p>
        </w:tc>
        <w:tc>
          <w:tcPr>
            <w:tcW w:w="1926" w:type="dxa"/>
            <w:tcBorders>
              <w:top w:val="single" w:color="auto" w:sz="4" w:space="0"/>
              <w:left w:val="nil"/>
              <w:bottom w:val="single" w:color="auto" w:sz="4" w:space="0"/>
              <w:right w:val="single" w:color="auto" w:sz="4" w:space="0"/>
            </w:tcBorders>
            <w:shd w:val="clear" w:color="auto" w:fill="FFFFFF"/>
            <w:noWrap/>
            <w:tcMar>
              <w:top w:w="15" w:type="dxa"/>
              <w:left w:w="15" w:type="dxa"/>
              <w:right w:w="15" w:type="dxa"/>
            </w:tcMar>
            <w:vAlign w:val="bottom"/>
          </w:tcPr>
          <w:p w14:paraId="0FA8D75D">
            <w:pPr>
              <w:keepNext w:val="0"/>
              <w:keepLines w:val="0"/>
              <w:widowControl/>
              <w:suppressLineNumbers w:val="0"/>
              <w:spacing w:line="200" w:lineRule="exact"/>
              <w:jc w:val="right"/>
              <w:textAlignment w:val="bottom"/>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w:t>
            </w:r>
          </w:p>
        </w:tc>
        <w:tc>
          <w:tcPr>
            <w:tcW w:w="4119" w:type="dxa"/>
            <w:tcBorders>
              <w:top w:val="single" w:color="auto" w:sz="4" w:space="0"/>
              <w:left w:val="nil"/>
              <w:bottom w:val="single" w:color="auto" w:sz="4" w:space="0"/>
              <w:right w:val="single" w:color="auto" w:sz="4" w:space="0"/>
            </w:tcBorders>
            <w:shd w:val="clear" w:color="auto" w:fill="BFBFBF"/>
            <w:noWrap/>
            <w:tcMar>
              <w:top w:w="15" w:type="dxa"/>
              <w:left w:w="15" w:type="dxa"/>
              <w:right w:w="15" w:type="dxa"/>
            </w:tcMar>
            <w:vAlign w:val="center"/>
          </w:tcPr>
          <w:p w14:paraId="0C25C14D">
            <w:pPr>
              <w:keepNext w:val="0"/>
              <w:keepLines w:val="0"/>
              <w:widowControl/>
              <w:suppressLineNumbers w:val="0"/>
              <w:spacing w:line="200" w:lineRule="exact"/>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     7．离退休干部用车</w:t>
            </w:r>
          </w:p>
        </w:tc>
        <w:tc>
          <w:tcPr>
            <w:tcW w:w="196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bottom"/>
          </w:tcPr>
          <w:p w14:paraId="77083F15">
            <w:pPr>
              <w:keepNext w:val="0"/>
              <w:keepLines w:val="0"/>
              <w:widowControl/>
              <w:suppressLineNumbers w:val="0"/>
              <w:spacing w:line="200" w:lineRule="exact"/>
              <w:jc w:val="right"/>
              <w:textAlignment w:val="bottom"/>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w:t>
            </w:r>
          </w:p>
        </w:tc>
      </w:tr>
      <w:tr w14:paraId="65C35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70" w:type="dxa"/>
            <w:bottom w:w="0" w:type="dxa"/>
            <w:right w:w="170" w:type="dxa"/>
          </w:tblCellMar>
        </w:tblPrEx>
        <w:trPr>
          <w:trHeight w:val="292" w:hRule="atLeast"/>
        </w:trPr>
        <w:tc>
          <w:tcPr>
            <w:tcW w:w="3679"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2E4ECE3">
            <w:pPr>
              <w:keepNext w:val="0"/>
              <w:keepLines w:val="0"/>
              <w:widowControl/>
              <w:suppressLineNumbers w:val="0"/>
              <w:spacing w:line="200" w:lineRule="exact"/>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     2．因公出国（境）人次数（人）</w:t>
            </w:r>
          </w:p>
        </w:tc>
        <w:tc>
          <w:tcPr>
            <w:tcW w:w="197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center"/>
          </w:tcPr>
          <w:p w14:paraId="3271CF2A">
            <w:pPr>
              <w:keepNext w:val="0"/>
              <w:keepLines w:val="0"/>
              <w:widowControl/>
              <w:suppressLineNumbers w:val="0"/>
              <w:spacing w:line="200" w:lineRule="exact"/>
              <w:jc w:val="center"/>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w:t>
            </w:r>
          </w:p>
        </w:tc>
        <w:tc>
          <w:tcPr>
            <w:tcW w:w="1926" w:type="dxa"/>
            <w:tcBorders>
              <w:top w:val="single" w:color="auto" w:sz="4" w:space="0"/>
              <w:left w:val="nil"/>
              <w:bottom w:val="single" w:color="auto" w:sz="4" w:space="0"/>
              <w:right w:val="single" w:color="auto" w:sz="4" w:space="0"/>
            </w:tcBorders>
            <w:shd w:val="clear" w:color="auto" w:fill="FFFFFF"/>
            <w:noWrap/>
            <w:tcMar>
              <w:top w:w="15" w:type="dxa"/>
              <w:left w:w="15" w:type="dxa"/>
              <w:right w:w="15" w:type="dxa"/>
            </w:tcMar>
            <w:vAlign w:val="bottom"/>
          </w:tcPr>
          <w:p w14:paraId="08ADD9B1">
            <w:pPr>
              <w:keepNext w:val="0"/>
              <w:keepLines w:val="0"/>
              <w:widowControl/>
              <w:suppressLineNumbers w:val="0"/>
              <w:spacing w:line="200" w:lineRule="exact"/>
              <w:jc w:val="right"/>
              <w:textAlignment w:val="bottom"/>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w:t>
            </w:r>
          </w:p>
        </w:tc>
        <w:tc>
          <w:tcPr>
            <w:tcW w:w="4119" w:type="dxa"/>
            <w:tcBorders>
              <w:top w:val="single" w:color="auto" w:sz="4" w:space="0"/>
              <w:left w:val="nil"/>
              <w:bottom w:val="single" w:color="auto" w:sz="4" w:space="0"/>
              <w:right w:val="single" w:color="auto" w:sz="4" w:space="0"/>
            </w:tcBorders>
            <w:shd w:val="clear" w:color="auto" w:fill="BFBFBF"/>
            <w:noWrap/>
            <w:tcMar>
              <w:top w:w="15" w:type="dxa"/>
              <w:left w:w="15" w:type="dxa"/>
              <w:right w:w="15" w:type="dxa"/>
            </w:tcMar>
            <w:vAlign w:val="center"/>
          </w:tcPr>
          <w:p w14:paraId="7B4712F8">
            <w:pPr>
              <w:keepNext w:val="0"/>
              <w:keepLines w:val="0"/>
              <w:widowControl/>
              <w:suppressLineNumbers w:val="0"/>
              <w:spacing w:line="200" w:lineRule="exact"/>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     8．其他用车</w:t>
            </w:r>
          </w:p>
        </w:tc>
        <w:tc>
          <w:tcPr>
            <w:tcW w:w="196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bottom"/>
          </w:tcPr>
          <w:p w14:paraId="006EAE02">
            <w:pPr>
              <w:keepNext w:val="0"/>
              <w:keepLines w:val="0"/>
              <w:widowControl/>
              <w:suppressLineNumbers w:val="0"/>
              <w:spacing w:line="200" w:lineRule="exact"/>
              <w:jc w:val="right"/>
              <w:textAlignment w:val="bottom"/>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w:t>
            </w:r>
          </w:p>
        </w:tc>
      </w:tr>
      <w:tr w14:paraId="0A9AF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70" w:type="dxa"/>
            <w:bottom w:w="0" w:type="dxa"/>
            <w:right w:w="170" w:type="dxa"/>
          </w:tblCellMar>
        </w:tblPrEx>
        <w:trPr>
          <w:trHeight w:val="292" w:hRule="atLeast"/>
        </w:trPr>
        <w:tc>
          <w:tcPr>
            <w:tcW w:w="3679"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7C28BF3">
            <w:pPr>
              <w:keepNext w:val="0"/>
              <w:keepLines w:val="0"/>
              <w:widowControl/>
              <w:suppressLineNumbers w:val="0"/>
              <w:spacing w:line="200" w:lineRule="exact"/>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     3．公务用车购置数（辆）</w:t>
            </w:r>
          </w:p>
        </w:tc>
        <w:tc>
          <w:tcPr>
            <w:tcW w:w="197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center"/>
          </w:tcPr>
          <w:p w14:paraId="58F80062">
            <w:pPr>
              <w:keepNext w:val="0"/>
              <w:keepLines w:val="0"/>
              <w:widowControl/>
              <w:suppressLineNumbers w:val="0"/>
              <w:spacing w:line="200" w:lineRule="exact"/>
              <w:jc w:val="center"/>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w:t>
            </w:r>
          </w:p>
        </w:tc>
        <w:tc>
          <w:tcPr>
            <w:tcW w:w="1926" w:type="dxa"/>
            <w:tcBorders>
              <w:top w:val="single" w:color="auto" w:sz="4" w:space="0"/>
              <w:left w:val="nil"/>
              <w:bottom w:val="single" w:color="auto" w:sz="4" w:space="0"/>
              <w:right w:val="single" w:color="auto" w:sz="4" w:space="0"/>
            </w:tcBorders>
            <w:shd w:val="clear" w:color="auto" w:fill="FFFFFF"/>
            <w:noWrap/>
            <w:tcMar>
              <w:top w:w="15" w:type="dxa"/>
              <w:left w:w="15" w:type="dxa"/>
              <w:right w:w="15" w:type="dxa"/>
            </w:tcMar>
            <w:vAlign w:val="bottom"/>
          </w:tcPr>
          <w:p w14:paraId="721C6EB5">
            <w:pPr>
              <w:keepNext w:val="0"/>
              <w:keepLines w:val="0"/>
              <w:widowControl/>
              <w:suppressLineNumbers w:val="0"/>
              <w:spacing w:line="200" w:lineRule="exact"/>
              <w:jc w:val="right"/>
              <w:textAlignment w:val="bottom"/>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w:t>
            </w:r>
          </w:p>
        </w:tc>
        <w:tc>
          <w:tcPr>
            <w:tcW w:w="4119" w:type="dxa"/>
            <w:tcBorders>
              <w:top w:val="single" w:color="auto" w:sz="4" w:space="0"/>
              <w:left w:val="nil"/>
              <w:bottom w:val="single" w:color="auto" w:sz="4" w:space="0"/>
              <w:right w:val="single" w:color="auto" w:sz="4" w:space="0"/>
            </w:tcBorders>
            <w:shd w:val="clear" w:color="auto" w:fill="BFBFBF"/>
            <w:noWrap/>
            <w:tcMar>
              <w:top w:w="15" w:type="dxa"/>
              <w:left w:w="15" w:type="dxa"/>
              <w:right w:w="15" w:type="dxa"/>
            </w:tcMar>
            <w:vAlign w:val="center"/>
          </w:tcPr>
          <w:p w14:paraId="2D5D99C8">
            <w:pPr>
              <w:keepNext w:val="0"/>
              <w:keepLines w:val="0"/>
              <w:widowControl/>
              <w:suppressLineNumbers w:val="0"/>
              <w:spacing w:line="200" w:lineRule="exact"/>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  （二）单价100万元（含）以上设备（不含车辆）</w:t>
            </w:r>
          </w:p>
        </w:tc>
        <w:tc>
          <w:tcPr>
            <w:tcW w:w="196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bottom"/>
          </w:tcPr>
          <w:p w14:paraId="3A02FFCC">
            <w:pPr>
              <w:keepNext w:val="0"/>
              <w:keepLines w:val="0"/>
              <w:widowControl/>
              <w:suppressLineNumbers w:val="0"/>
              <w:spacing w:line="200" w:lineRule="exact"/>
              <w:jc w:val="right"/>
              <w:textAlignment w:val="bottom"/>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w:t>
            </w:r>
          </w:p>
        </w:tc>
      </w:tr>
      <w:tr w14:paraId="50AA0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70" w:type="dxa"/>
            <w:bottom w:w="0" w:type="dxa"/>
            <w:right w:w="170" w:type="dxa"/>
          </w:tblCellMar>
        </w:tblPrEx>
        <w:trPr>
          <w:trHeight w:val="292" w:hRule="atLeast"/>
        </w:trPr>
        <w:tc>
          <w:tcPr>
            <w:tcW w:w="3679"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2438B0C">
            <w:pPr>
              <w:keepNext w:val="0"/>
              <w:keepLines w:val="0"/>
              <w:widowControl/>
              <w:suppressLineNumbers w:val="0"/>
              <w:spacing w:line="200" w:lineRule="exact"/>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     4．公务用车保有量（辆）</w:t>
            </w:r>
          </w:p>
        </w:tc>
        <w:tc>
          <w:tcPr>
            <w:tcW w:w="197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center"/>
          </w:tcPr>
          <w:p w14:paraId="21A223B9">
            <w:pPr>
              <w:keepNext w:val="0"/>
              <w:keepLines w:val="0"/>
              <w:widowControl/>
              <w:suppressLineNumbers w:val="0"/>
              <w:spacing w:line="200" w:lineRule="exact"/>
              <w:jc w:val="center"/>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w:t>
            </w:r>
          </w:p>
        </w:tc>
        <w:tc>
          <w:tcPr>
            <w:tcW w:w="1926" w:type="dxa"/>
            <w:tcBorders>
              <w:top w:val="single" w:color="auto" w:sz="4" w:space="0"/>
              <w:left w:val="nil"/>
              <w:bottom w:val="single" w:color="auto" w:sz="4" w:space="0"/>
              <w:right w:val="single" w:color="auto" w:sz="4" w:space="0"/>
            </w:tcBorders>
            <w:shd w:val="clear" w:color="auto" w:fill="FFFFFF"/>
            <w:noWrap/>
            <w:tcMar>
              <w:top w:w="15" w:type="dxa"/>
              <w:left w:w="15" w:type="dxa"/>
              <w:right w:w="15" w:type="dxa"/>
            </w:tcMar>
            <w:vAlign w:val="bottom"/>
          </w:tcPr>
          <w:p w14:paraId="3E758E9A">
            <w:pPr>
              <w:keepNext w:val="0"/>
              <w:keepLines w:val="0"/>
              <w:widowControl/>
              <w:suppressLineNumbers w:val="0"/>
              <w:spacing w:line="200" w:lineRule="exact"/>
              <w:jc w:val="right"/>
              <w:textAlignment w:val="bottom"/>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w:t>
            </w:r>
          </w:p>
        </w:tc>
        <w:tc>
          <w:tcPr>
            <w:tcW w:w="4119" w:type="dxa"/>
            <w:tcBorders>
              <w:top w:val="single" w:color="auto" w:sz="4" w:space="0"/>
              <w:left w:val="nil"/>
              <w:bottom w:val="single" w:color="auto" w:sz="4" w:space="0"/>
              <w:right w:val="single" w:color="auto" w:sz="4" w:space="0"/>
            </w:tcBorders>
            <w:shd w:val="clear" w:color="auto" w:fill="C0C0C0"/>
            <w:noWrap/>
            <w:tcMar>
              <w:top w:w="15" w:type="dxa"/>
              <w:left w:w="15" w:type="dxa"/>
              <w:right w:w="15" w:type="dxa"/>
            </w:tcMar>
            <w:vAlign w:val="center"/>
          </w:tcPr>
          <w:p w14:paraId="4481DB8B">
            <w:pPr>
              <w:keepNext w:val="0"/>
              <w:keepLines w:val="0"/>
              <w:widowControl/>
              <w:suppressLineNumbers w:val="0"/>
              <w:spacing w:line="200" w:lineRule="exact"/>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六、政府采购支出信息</w:t>
            </w:r>
          </w:p>
        </w:tc>
        <w:tc>
          <w:tcPr>
            <w:tcW w:w="196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center"/>
          </w:tcPr>
          <w:p w14:paraId="7FBC3EF7">
            <w:pPr>
              <w:keepNext w:val="0"/>
              <w:keepLines w:val="0"/>
              <w:widowControl/>
              <w:suppressLineNumbers w:val="0"/>
              <w:spacing w:line="200" w:lineRule="exact"/>
              <w:jc w:val="center"/>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w:t>
            </w:r>
          </w:p>
        </w:tc>
      </w:tr>
      <w:tr w14:paraId="33B1D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70" w:type="dxa"/>
            <w:bottom w:w="0" w:type="dxa"/>
            <w:right w:w="170" w:type="dxa"/>
          </w:tblCellMar>
        </w:tblPrEx>
        <w:trPr>
          <w:trHeight w:val="292" w:hRule="atLeast"/>
        </w:trPr>
        <w:tc>
          <w:tcPr>
            <w:tcW w:w="3679"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0199B66">
            <w:pPr>
              <w:keepNext w:val="0"/>
              <w:keepLines w:val="0"/>
              <w:widowControl/>
              <w:suppressLineNumbers w:val="0"/>
              <w:spacing w:line="200" w:lineRule="exact"/>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     5．国内公务接待批次（个）</w:t>
            </w:r>
          </w:p>
        </w:tc>
        <w:tc>
          <w:tcPr>
            <w:tcW w:w="197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center"/>
          </w:tcPr>
          <w:p w14:paraId="4EB4E737">
            <w:pPr>
              <w:keepNext w:val="0"/>
              <w:keepLines w:val="0"/>
              <w:widowControl/>
              <w:suppressLineNumbers w:val="0"/>
              <w:spacing w:line="200" w:lineRule="exact"/>
              <w:jc w:val="center"/>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w:t>
            </w:r>
          </w:p>
        </w:tc>
        <w:tc>
          <w:tcPr>
            <w:tcW w:w="1926" w:type="dxa"/>
            <w:tcBorders>
              <w:top w:val="single" w:color="auto" w:sz="4" w:space="0"/>
              <w:left w:val="nil"/>
              <w:bottom w:val="single" w:color="auto" w:sz="4" w:space="0"/>
              <w:right w:val="single" w:color="auto" w:sz="4" w:space="0"/>
            </w:tcBorders>
            <w:shd w:val="clear" w:color="auto" w:fill="FFFFFF"/>
            <w:noWrap/>
            <w:tcMar>
              <w:top w:w="15" w:type="dxa"/>
              <w:left w:w="15" w:type="dxa"/>
              <w:right w:w="15" w:type="dxa"/>
            </w:tcMar>
            <w:vAlign w:val="bottom"/>
          </w:tcPr>
          <w:p w14:paraId="3C15F320">
            <w:pPr>
              <w:keepNext w:val="0"/>
              <w:keepLines w:val="0"/>
              <w:widowControl/>
              <w:suppressLineNumbers w:val="0"/>
              <w:spacing w:line="200" w:lineRule="exact"/>
              <w:jc w:val="right"/>
              <w:textAlignment w:val="bottom"/>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177 </w:t>
            </w:r>
          </w:p>
        </w:tc>
        <w:tc>
          <w:tcPr>
            <w:tcW w:w="4119" w:type="dxa"/>
            <w:tcBorders>
              <w:top w:val="single" w:color="auto" w:sz="4" w:space="0"/>
              <w:left w:val="nil"/>
              <w:bottom w:val="single" w:color="auto" w:sz="4" w:space="0"/>
              <w:right w:val="single" w:color="auto" w:sz="4" w:space="0"/>
            </w:tcBorders>
            <w:shd w:val="clear" w:color="auto" w:fill="C0C0C0"/>
            <w:noWrap/>
            <w:tcMar>
              <w:top w:w="15" w:type="dxa"/>
              <w:left w:w="15" w:type="dxa"/>
              <w:right w:w="15" w:type="dxa"/>
            </w:tcMar>
            <w:vAlign w:val="center"/>
          </w:tcPr>
          <w:p w14:paraId="70173D69">
            <w:pPr>
              <w:keepNext w:val="0"/>
              <w:keepLines w:val="0"/>
              <w:widowControl/>
              <w:suppressLineNumbers w:val="0"/>
              <w:spacing w:line="200" w:lineRule="exact"/>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  （一）政府采购支出合计</w:t>
            </w:r>
          </w:p>
        </w:tc>
        <w:tc>
          <w:tcPr>
            <w:tcW w:w="196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bottom"/>
          </w:tcPr>
          <w:p w14:paraId="2DDDC7DB">
            <w:pPr>
              <w:keepNext w:val="0"/>
              <w:keepLines w:val="0"/>
              <w:widowControl/>
              <w:suppressLineNumbers w:val="0"/>
              <w:spacing w:line="200" w:lineRule="exact"/>
              <w:jc w:val="right"/>
              <w:textAlignment w:val="bottom"/>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555.60 </w:t>
            </w:r>
          </w:p>
        </w:tc>
      </w:tr>
      <w:tr w14:paraId="1638B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679"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EA9FCA4">
            <w:pPr>
              <w:keepNext w:val="0"/>
              <w:keepLines w:val="0"/>
              <w:widowControl/>
              <w:suppressLineNumbers w:val="0"/>
              <w:spacing w:line="200" w:lineRule="exact"/>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        其中：外事接待批次（个）</w:t>
            </w:r>
          </w:p>
        </w:tc>
        <w:tc>
          <w:tcPr>
            <w:tcW w:w="197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center"/>
          </w:tcPr>
          <w:p w14:paraId="68F3FAB8">
            <w:pPr>
              <w:keepNext w:val="0"/>
              <w:keepLines w:val="0"/>
              <w:widowControl/>
              <w:suppressLineNumbers w:val="0"/>
              <w:spacing w:line="200" w:lineRule="exact"/>
              <w:jc w:val="center"/>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w:t>
            </w:r>
          </w:p>
        </w:tc>
        <w:tc>
          <w:tcPr>
            <w:tcW w:w="1926" w:type="dxa"/>
            <w:tcBorders>
              <w:top w:val="single" w:color="auto" w:sz="4" w:space="0"/>
              <w:left w:val="nil"/>
              <w:bottom w:val="single" w:color="auto" w:sz="4" w:space="0"/>
              <w:right w:val="single" w:color="auto" w:sz="4" w:space="0"/>
            </w:tcBorders>
            <w:shd w:val="clear" w:color="auto" w:fill="FFFFFF"/>
            <w:noWrap/>
            <w:tcMar>
              <w:top w:w="15" w:type="dxa"/>
              <w:left w:w="15" w:type="dxa"/>
              <w:right w:w="15" w:type="dxa"/>
            </w:tcMar>
            <w:vAlign w:val="bottom"/>
          </w:tcPr>
          <w:p w14:paraId="5B8358EC">
            <w:pPr>
              <w:keepNext w:val="0"/>
              <w:keepLines w:val="0"/>
              <w:widowControl/>
              <w:suppressLineNumbers w:val="0"/>
              <w:spacing w:line="200" w:lineRule="exact"/>
              <w:jc w:val="right"/>
              <w:textAlignment w:val="bottom"/>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w:t>
            </w:r>
          </w:p>
        </w:tc>
        <w:tc>
          <w:tcPr>
            <w:tcW w:w="4119" w:type="dxa"/>
            <w:tcBorders>
              <w:top w:val="single" w:color="auto" w:sz="4" w:space="0"/>
              <w:left w:val="nil"/>
              <w:bottom w:val="single" w:color="auto" w:sz="4" w:space="0"/>
              <w:right w:val="single" w:color="auto" w:sz="4" w:space="0"/>
            </w:tcBorders>
            <w:shd w:val="clear" w:color="auto" w:fill="C0C0C0"/>
            <w:noWrap/>
            <w:tcMar>
              <w:top w:w="15" w:type="dxa"/>
              <w:left w:w="15" w:type="dxa"/>
              <w:right w:w="15" w:type="dxa"/>
            </w:tcMar>
            <w:vAlign w:val="center"/>
          </w:tcPr>
          <w:p w14:paraId="3ECD4E49">
            <w:pPr>
              <w:keepNext w:val="0"/>
              <w:keepLines w:val="0"/>
              <w:widowControl/>
              <w:suppressLineNumbers w:val="0"/>
              <w:spacing w:line="200" w:lineRule="exact"/>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     1．政府采购货物支出</w:t>
            </w:r>
          </w:p>
        </w:tc>
        <w:tc>
          <w:tcPr>
            <w:tcW w:w="196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bottom"/>
          </w:tcPr>
          <w:p w14:paraId="632307AE">
            <w:pPr>
              <w:keepNext w:val="0"/>
              <w:keepLines w:val="0"/>
              <w:widowControl/>
              <w:suppressLineNumbers w:val="0"/>
              <w:spacing w:line="200" w:lineRule="exact"/>
              <w:jc w:val="right"/>
              <w:textAlignment w:val="bottom"/>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524.43 </w:t>
            </w:r>
          </w:p>
        </w:tc>
      </w:tr>
      <w:tr w14:paraId="00F54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679"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038F413">
            <w:pPr>
              <w:keepNext w:val="0"/>
              <w:keepLines w:val="0"/>
              <w:widowControl/>
              <w:suppressLineNumbers w:val="0"/>
              <w:spacing w:line="200" w:lineRule="exact"/>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     6．国内公务接待人次（人）</w:t>
            </w:r>
          </w:p>
        </w:tc>
        <w:tc>
          <w:tcPr>
            <w:tcW w:w="197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center"/>
          </w:tcPr>
          <w:p w14:paraId="573FCCFD">
            <w:pPr>
              <w:keepNext w:val="0"/>
              <w:keepLines w:val="0"/>
              <w:widowControl/>
              <w:suppressLineNumbers w:val="0"/>
              <w:spacing w:line="200" w:lineRule="exact"/>
              <w:jc w:val="center"/>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w:t>
            </w:r>
          </w:p>
        </w:tc>
        <w:tc>
          <w:tcPr>
            <w:tcW w:w="1926" w:type="dxa"/>
            <w:tcBorders>
              <w:top w:val="single" w:color="auto" w:sz="4" w:space="0"/>
              <w:left w:val="nil"/>
              <w:bottom w:val="single" w:color="auto" w:sz="4" w:space="0"/>
              <w:right w:val="single" w:color="auto" w:sz="4" w:space="0"/>
            </w:tcBorders>
            <w:shd w:val="clear" w:color="auto" w:fill="FFFFFF"/>
            <w:noWrap/>
            <w:tcMar>
              <w:top w:w="15" w:type="dxa"/>
              <w:left w:w="15" w:type="dxa"/>
              <w:right w:w="15" w:type="dxa"/>
            </w:tcMar>
            <w:vAlign w:val="bottom"/>
          </w:tcPr>
          <w:p w14:paraId="6154D1AF">
            <w:pPr>
              <w:keepNext w:val="0"/>
              <w:keepLines w:val="0"/>
              <w:widowControl/>
              <w:suppressLineNumbers w:val="0"/>
              <w:spacing w:line="200" w:lineRule="exact"/>
              <w:jc w:val="right"/>
              <w:textAlignment w:val="bottom"/>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418 </w:t>
            </w:r>
          </w:p>
        </w:tc>
        <w:tc>
          <w:tcPr>
            <w:tcW w:w="4119" w:type="dxa"/>
            <w:tcBorders>
              <w:top w:val="single" w:color="auto" w:sz="4" w:space="0"/>
              <w:left w:val="nil"/>
              <w:bottom w:val="single" w:color="auto" w:sz="4" w:space="0"/>
              <w:right w:val="single" w:color="auto" w:sz="4" w:space="0"/>
            </w:tcBorders>
            <w:shd w:val="clear" w:color="auto" w:fill="C0C0C0"/>
            <w:noWrap/>
            <w:tcMar>
              <w:top w:w="15" w:type="dxa"/>
              <w:left w:w="15" w:type="dxa"/>
              <w:right w:w="15" w:type="dxa"/>
            </w:tcMar>
            <w:vAlign w:val="center"/>
          </w:tcPr>
          <w:p w14:paraId="56893096">
            <w:pPr>
              <w:keepNext w:val="0"/>
              <w:keepLines w:val="0"/>
              <w:widowControl/>
              <w:suppressLineNumbers w:val="0"/>
              <w:spacing w:line="200" w:lineRule="exact"/>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     2．政府采购工程支出</w:t>
            </w:r>
          </w:p>
        </w:tc>
        <w:tc>
          <w:tcPr>
            <w:tcW w:w="196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bottom"/>
          </w:tcPr>
          <w:p w14:paraId="57819F6C">
            <w:pPr>
              <w:keepNext w:val="0"/>
              <w:keepLines w:val="0"/>
              <w:widowControl/>
              <w:suppressLineNumbers w:val="0"/>
              <w:spacing w:line="200" w:lineRule="exact"/>
              <w:jc w:val="right"/>
              <w:textAlignment w:val="bottom"/>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w:t>
            </w:r>
          </w:p>
        </w:tc>
      </w:tr>
      <w:tr w14:paraId="73D5B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70" w:type="dxa"/>
            <w:bottom w:w="0" w:type="dxa"/>
            <w:right w:w="170" w:type="dxa"/>
          </w:tblCellMar>
        </w:tblPrEx>
        <w:trPr>
          <w:trHeight w:val="292" w:hRule="atLeast"/>
        </w:trPr>
        <w:tc>
          <w:tcPr>
            <w:tcW w:w="3679"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30AF1E3">
            <w:pPr>
              <w:keepNext w:val="0"/>
              <w:keepLines w:val="0"/>
              <w:widowControl/>
              <w:suppressLineNumbers w:val="0"/>
              <w:spacing w:line="200" w:lineRule="exact"/>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        其中：外事接待人次（人）</w:t>
            </w:r>
          </w:p>
        </w:tc>
        <w:tc>
          <w:tcPr>
            <w:tcW w:w="197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center"/>
          </w:tcPr>
          <w:p w14:paraId="749ACCAA">
            <w:pPr>
              <w:keepNext w:val="0"/>
              <w:keepLines w:val="0"/>
              <w:widowControl/>
              <w:suppressLineNumbers w:val="0"/>
              <w:spacing w:line="200" w:lineRule="exact"/>
              <w:jc w:val="center"/>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w:t>
            </w:r>
          </w:p>
        </w:tc>
        <w:tc>
          <w:tcPr>
            <w:tcW w:w="1926" w:type="dxa"/>
            <w:tcBorders>
              <w:top w:val="single" w:color="auto" w:sz="4" w:space="0"/>
              <w:left w:val="nil"/>
              <w:bottom w:val="single" w:color="auto" w:sz="4" w:space="0"/>
              <w:right w:val="single" w:color="auto" w:sz="4" w:space="0"/>
            </w:tcBorders>
            <w:shd w:val="clear" w:color="auto" w:fill="FFFFFF"/>
            <w:noWrap/>
            <w:tcMar>
              <w:top w:w="15" w:type="dxa"/>
              <w:left w:w="15" w:type="dxa"/>
              <w:right w:w="15" w:type="dxa"/>
            </w:tcMar>
            <w:vAlign w:val="bottom"/>
          </w:tcPr>
          <w:p w14:paraId="627EDF7B">
            <w:pPr>
              <w:keepNext w:val="0"/>
              <w:keepLines w:val="0"/>
              <w:widowControl/>
              <w:suppressLineNumbers w:val="0"/>
              <w:spacing w:line="200" w:lineRule="exact"/>
              <w:jc w:val="right"/>
              <w:textAlignment w:val="bottom"/>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w:t>
            </w:r>
          </w:p>
        </w:tc>
        <w:tc>
          <w:tcPr>
            <w:tcW w:w="4119" w:type="dxa"/>
            <w:tcBorders>
              <w:top w:val="single" w:color="auto" w:sz="4" w:space="0"/>
              <w:left w:val="nil"/>
              <w:bottom w:val="single" w:color="auto" w:sz="4" w:space="0"/>
              <w:right w:val="single" w:color="auto" w:sz="4" w:space="0"/>
            </w:tcBorders>
            <w:shd w:val="clear" w:color="auto" w:fill="C0C0C0"/>
            <w:noWrap/>
            <w:tcMar>
              <w:top w:w="15" w:type="dxa"/>
              <w:left w:w="15" w:type="dxa"/>
              <w:right w:w="15" w:type="dxa"/>
            </w:tcMar>
            <w:vAlign w:val="center"/>
          </w:tcPr>
          <w:p w14:paraId="097476AD">
            <w:pPr>
              <w:keepNext w:val="0"/>
              <w:keepLines w:val="0"/>
              <w:widowControl/>
              <w:suppressLineNumbers w:val="0"/>
              <w:spacing w:line="200" w:lineRule="exact"/>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     3．政府采购服务支出</w:t>
            </w:r>
          </w:p>
        </w:tc>
        <w:tc>
          <w:tcPr>
            <w:tcW w:w="196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bottom"/>
          </w:tcPr>
          <w:p w14:paraId="4E9D3EB6">
            <w:pPr>
              <w:keepNext w:val="0"/>
              <w:keepLines w:val="0"/>
              <w:widowControl/>
              <w:suppressLineNumbers w:val="0"/>
              <w:spacing w:line="200" w:lineRule="exact"/>
              <w:jc w:val="right"/>
              <w:textAlignment w:val="bottom"/>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31.17 </w:t>
            </w:r>
          </w:p>
        </w:tc>
      </w:tr>
      <w:tr w14:paraId="4E043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70" w:type="dxa"/>
            <w:bottom w:w="0" w:type="dxa"/>
            <w:right w:w="170" w:type="dxa"/>
          </w:tblCellMar>
        </w:tblPrEx>
        <w:trPr>
          <w:trHeight w:val="292" w:hRule="atLeast"/>
        </w:trPr>
        <w:tc>
          <w:tcPr>
            <w:tcW w:w="3679"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4D0648A">
            <w:pPr>
              <w:keepNext w:val="0"/>
              <w:keepLines w:val="0"/>
              <w:widowControl/>
              <w:suppressLineNumbers w:val="0"/>
              <w:spacing w:line="200" w:lineRule="exact"/>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     7．国（境）外公务接待批次（个）</w:t>
            </w:r>
          </w:p>
        </w:tc>
        <w:tc>
          <w:tcPr>
            <w:tcW w:w="197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center"/>
          </w:tcPr>
          <w:p w14:paraId="258595D0">
            <w:pPr>
              <w:keepNext w:val="0"/>
              <w:keepLines w:val="0"/>
              <w:widowControl/>
              <w:suppressLineNumbers w:val="0"/>
              <w:spacing w:line="200" w:lineRule="exact"/>
              <w:jc w:val="center"/>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w:t>
            </w:r>
          </w:p>
        </w:tc>
        <w:tc>
          <w:tcPr>
            <w:tcW w:w="1926" w:type="dxa"/>
            <w:tcBorders>
              <w:top w:val="single" w:color="auto" w:sz="4" w:space="0"/>
              <w:left w:val="nil"/>
              <w:bottom w:val="single" w:color="auto" w:sz="4" w:space="0"/>
              <w:right w:val="single" w:color="auto" w:sz="4" w:space="0"/>
            </w:tcBorders>
            <w:shd w:val="clear" w:color="auto" w:fill="FFFFFF"/>
            <w:noWrap/>
            <w:tcMar>
              <w:top w:w="15" w:type="dxa"/>
              <w:left w:w="15" w:type="dxa"/>
              <w:right w:w="15" w:type="dxa"/>
            </w:tcMar>
            <w:vAlign w:val="bottom"/>
          </w:tcPr>
          <w:p w14:paraId="52156946">
            <w:pPr>
              <w:keepNext w:val="0"/>
              <w:keepLines w:val="0"/>
              <w:widowControl/>
              <w:suppressLineNumbers w:val="0"/>
              <w:spacing w:line="200" w:lineRule="exact"/>
              <w:jc w:val="right"/>
              <w:textAlignment w:val="bottom"/>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w:t>
            </w:r>
          </w:p>
        </w:tc>
        <w:tc>
          <w:tcPr>
            <w:tcW w:w="4119" w:type="dxa"/>
            <w:tcBorders>
              <w:top w:val="single" w:color="auto" w:sz="4" w:space="0"/>
              <w:left w:val="nil"/>
              <w:bottom w:val="single" w:color="auto" w:sz="4" w:space="0"/>
              <w:right w:val="single" w:color="auto" w:sz="4" w:space="0"/>
            </w:tcBorders>
            <w:shd w:val="clear" w:color="auto" w:fill="C0C0C0"/>
            <w:noWrap/>
            <w:tcMar>
              <w:top w:w="15" w:type="dxa"/>
              <w:left w:w="15" w:type="dxa"/>
              <w:right w:w="15" w:type="dxa"/>
            </w:tcMar>
            <w:vAlign w:val="center"/>
          </w:tcPr>
          <w:p w14:paraId="2A3BC4BA">
            <w:pPr>
              <w:keepNext w:val="0"/>
              <w:keepLines w:val="0"/>
              <w:widowControl/>
              <w:suppressLineNumbers w:val="0"/>
              <w:spacing w:line="200" w:lineRule="exact"/>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  （二）政府采购授予中小企业合同金额</w:t>
            </w:r>
          </w:p>
        </w:tc>
        <w:tc>
          <w:tcPr>
            <w:tcW w:w="196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bottom"/>
          </w:tcPr>
          <w:p w14:paraId="1955CDDC">
            <w:pPr>
              <w:keepNext w:val="0"/>
              <w:keepLines w:val="0"/>
              <w:widowControl/>
              <w:suppressLineNumbers w:val="0"/>
              <w:spacing w:line="200" w:lineRule="exact"/>
              <w:jc w:val="right"/>
              <w:textAlignment w:val="bottom"/>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553.09 </w:t>
            </w:r>
          </w:p>
        </w:tc>
      </w:tr>
      <w:tr w14:paraId="29AE6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679"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75A0AB3">
            <w:pPr>
              <w:keepNext w:val="0"/>
              <w:keepLines w:val="0"/>
              <w:widowControl/>
              <w:suppressLineNumbers w:val="0"/>
              <w:spacing w:line="200" w:lineRule="exact"/>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     8．国（境）外公务接待人次（人）</w:t>
            </w:r>
          </w:p>
        </w:tc>
        <w:tc>
          <w:tcPr>
            <w:tcW w:w="197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center"/>
          </w:tcPr>
          <w:p w14:paraId="6D783FFA">
            <w:pPr>
              <w:keepNext w:val="0"/>
              <w:keepLines w:val="0"/>
              <w:widowControl/>
              <w:suppressLineNumbers w:val="0"/>
              <w:spacing w:line="200" w:lineRule="exact"/>
              <w:jc w:val="center"/>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w:t>
            </w:r>
          </w:p>
        </w:tc>
        <w:tc>
          <w:tcPr>
            <w:tcW w:w="1926" w:type="dxa"/>
            <w:tcBorders>
              <w:top w:val="single" w:color="auto" w:sz="4" w:space="0"/>
              <w:left w:val="nil"/>
              <w:bottom w:val="single" w:color="auto" w:sz="4" w:space="0"/>
              <w:right w:val="single" w:color="auto" w:sz="4" w:space="0"/>
            </w:tcBorders>
            <w:shd w:val="clear" w:color="auto" w:fill="FFFFFF"/>
            <w:noWrap/>
            <w:tcMar>
              <w:top w:w="15" w:type="dxa"/>
              <w:left w:w="15" w:type="dxa"/>
              <w:right w:w="15" w:type="dxa"/>
            </w:tcMar>
            <w:vAlign w:val="bottom"/>
          </w:tcPr>
          <w:p w14:paraId="0C22A961">
            <w:pPr>
              <w:keepNext w:val="0"/>
              <w:keepLines w:val="0"/>
              <w:widowControl/>
              <w:suppressLineNumbers w:val="0"/>
              <w:spacing w:line="200" w:lineRule="exact"/>
              <w:jc w:val="right"/>
              <w:textAlignment w:val="bottom"/>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w:t>
            </w:r>
          </w:p>
        </w:tc>
        <w:tc>
          <w:tcPr>
            <w:tcW w:w="4119" w:type="dxa"/>
            <w:tcBorders>
              <w:top w:val="single" w:color="auto" w:sz="4" w:space="0"/>
              <w:left w:val="nil"/>
              <w:bottom w:val="single" w:color="auto" w:sz="4" w:space="0"/>
              <w:right w:val="single" w:color="auto" w:sz="4" w:space="0"/>
            </w:tcBorders>
            <w:shd w:val="clear" w:color="auto" w:fill="C0C0C0"/>
            <w:noWrap/>
            <w:tcMar>
              <w:top w:w="15" w:type="dxa"/>
              <w:left w:w="15" w:type="dxa"/>
              <w:right w:w="15" w:type="dxa"/>
            </w:tcMar>
            <w:vAlign w:val="center"/>
          </w:tcPr>
          <w:p w14:paraId="16A2427D">
            <w:pPr>
              <w:keepNext w:val="0"/>
              <w:keepLines w:val="0"/>
              <w:widowControl/>
              <w:suppressLineNumbers w:val="0"/>
              <w:spacing w:line="200" w:lineRule="exact"/>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        其中：授予小微企业合同金额</w:t>
            </w:r>
          </w:p>
        </w:tc>
        <w:tc>
          <w:tcPr>
            <w:tcW w:w="196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bottom"/>
          </w:tcPr>
          <w:p w14:paraId="21FD4CEF">
            <w:pPr>
              <w:keepNext w:val="0"/>
              <w:keepLines w:val="0"/>
              <w:widowControl/>
              <w:suppressLineNumbers w:val="0"/>
              <w:spacing w:line="200" w:lineRule="exact"/>
              <w:jc w:val="right"/>
              <w:textAlignment w:val="bottom"/>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1.70 </w:t>
            </w:r>
          </w:p>
        </w:tc>
      </w:tr>
      <w:tr w14:paraId="19D68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70" w:type="dxa"/>
            <w:bottom w:w="0" w:type="dxa"/>
            <w:right w:w="170" w:type="dxa"/>
          </w:tblCellMar>
        </w:tblPrEx>
        <w:trPr>
          <w:trHeight w:val="286" w:hRule="atLeast"/>
        </w:trPr>
        <w:tc>
          <w:tcPr>
            <w:tcW w:w="3679"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3FA9648">
            <w:pPr>
              <w:keepNext w:val="0"/>
              <w:keepLines w:val="0"/>
              <w:widowControl/>
              <w:suppressLineNumbers w:val="0"/>
              <w:spacing w:line="200" w:lineRule="exact"/>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二、会议费</w:t>
            </w:r>
          </w:p>
        </w:tc>
        <w:tc>
          <w:tcPr>
            <w:tcW w:w="197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center"/>
          </w:tcPr>
          <w:p w14:paraId="6A3BEB5D">
            <w:pPr>
              <w:keepNext w:val="0"/>
              <w:keepLines w:val="0"/>
              <w:widowControl/>
              <w:suppressLineNumbers w:val="0"/>
              <w:spacing w:line="200" w:lineRule="exact"/>
              <w:jc w:val="center"/>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w:t>
            </w:r>
          </w:p>
        </w:tc>
        <w:tc>
          <w:tcPr>
            <w:tcW w:w="1926"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bottom"/>
          </w:tcPr>
          <w:p w14:paraId="5393C048">
            <w:pPr>
              <w:keepNext w:val="0"/>
              <w:keepLines w:val="0"/>
              <w:widowControl/>
              <w:suppressLineNumbers w:val="0"/>
              <w:spacing w:line="200" w:lineRule="exact"/>
              <w:jc w:val="right"/>
              <w:textAlignment w:val="bottom"/>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45.11 </w:t>
            </w:r>
          </w:p>
        </w:tc>
        <w:tc>
          <w:tcPr>
            <w:tcW w:w="4119" w:type="dxa"/>
            <w:tcBorders>
              <w:top w:val="single" w:color="auto" w:sz="4" w:space="0"/>
              <w:left w:val="nil"/>
              <w:bottom w:val="single" w:color="auto" w:sz="4" w:space="0"/>
              <w:right w:val="single" w:color="auto" w:sz="4" w:space="0"/>
            </w:tcBorders>
            <w:shd w:val="clear" w:color="auto" w:fill="C0C0C0"/>
            <w:noWrap/>
            <w:tcMar>
              <w:top w:w="15" w:type="dxa"/>
              <w:left w:w="15" w:type="dxa"/>
              <w:right w:w="15" w:type="dxa"/>
            </w:tcMar>
            <w:vAlign w:val="center"/>
          </w:tcPr>
          <w:p w14:paraId="707D200F">
            <w:pPr>
              <w:keepNext w:val="0"/>
              <w:keepLines w:val="0"/>
              <w:widowControl/>
              <w:suppressLineNumbers w:val="0"/>
              <w:spacing w:line="200" w:lineRule="exact"/>
              <w:rPr>
                <w:rFonts w:hint="eastAsia" w:ascii="宋体" w:hAnsi="宋体" w:eastAsia="宋体" w:cs="宋体"/>
                <w:color w:val="000000"/>
                <w:kern w:val="0"/>
                <w:sz w:val="16"/>
                <w:szCs w:val="16"/>
                <w:bdr w:val="none" w:color="auto" w:sz="0" w:space="0"/>
              </w:rPr>
            </w:pPr>
          </w:p>
        </w:tc>
        <w:tc>
          <w:tcPr>
            <w:tcW w:w="196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bottom"/>
          </w:tcPr>
          <w:p w14:paraId="68D83F64">
            <w:pPr>
              <w:keepNext w:val="0"/>
              <w:keepLines w:val="0"/>
              <w:widowControl/>
              <w:suppressLineNumbers w:val="0"/>
              <w:spacing w:line="200" w:lineRule="exact"/>
              <w:jc w:val="right"/>
              <w:rPr>
                <w:rFonts w:hint="eastAsia" w:ascii="宋体" w:hAnsi="宋体" w:eastAsia="宋体" w:cs="宋体"/>
                <w:color w:val="000000"/>
                <w:kern w:val="0"/>
                <w:sz w:val="16"/>
                <w:szCs w:val="16"/>
                <w:bdr w:val="none" w:color="auto" w:sz="0" w:space="0"/>
              </w:rPr>
            </w:pPr>
          </w:p>
        </w:tc>
      </w:tr>
      <w:tr w14:paraId="4BCB2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389" w:hRule="atLeast"/>
        </w:trPr>
        <w:tc>
          <w:tcPr>
            <w:tcW w:w="3679"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FBFEC3D">
            <w:pPr>
              <w:keepNext w:val="0"/>
              <w:keepLines w:val="0"/>
              <w:widowControl/>
              <w:suppressLineNumbers w:val="0"/>
              <w:spacing w:line="200" w:lineRule="exact"/>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三、培训费</w:t>
            </w:r>
          </w:p>
        </w:tc>
        <w:tc>
          <w:tcPr>
            <w:tcW w:w="197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center"/>
          </w:tcPr>
          <w:p w14:paraId="28621416">
            <w:pPr>
              <w:keepNext w:val="0"/>
              <w:keepLines w:val="0"/>
              <w:widowControl/>
              <w:suppressLineNumbers w:val="0"/>
              <w:spacing w:line="200" w:lineRule="exact"/>
              <w:jc w:val="center"/>
              <w:textAlignment w:val="center"/>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w:t>
            </w:r>
          </w:p>
        </w:tc>
        <w:tc>
          <w:tcPr>
            <w:tcW w:w="1926"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bottom"/>
          </w:tcPr>
          <w:p w14:paraId="164447E4">
            <w:pPr>
              <w:keepNext w:val="0"/>
              <w:keepLines w:val="0"/>
              <w:widowControl/>
              <w:suppressLineNumbers w:val="0"/>
              <w:spacing w:line="200" w:lineRule="exact"/>
              <w:jc w:val="right"/>
              <w:textAlignment w:val="bottom"/>
              <w:rPr>
                <w:rFonts w:hint="eastAsia" w:ascii="宋体" w:hAnsi="宋体" w:eastAsia="宋体" w:cs="宋体"/>
                <w:color w:val="000000"/>
                <w:kern w:val="0"/>
                <w:sz w:val="16"/>
                <w:szCs w:val="16"/>
                <w:bdr w:val="none" w:color="auto" w:sz="0" w:space="0"/>
              </w:rPr>
            </w:pPr>
            <w:r>
              <w:rPr>
                <w:rFonts w:hint="eastAsia" w:ascii="宋体" w:hAnsi="宋体" w:eastAsia="宋体" w:cs="宋体"/>
                <w:color w:val="000000"/>
                <w:kern w:val="0"/>
                <w:sz w:val="16"/>
                <w:szCs w:val="16"/>
                <w:bdr w:val="none" w:color="auto" w:sz="0" w:space="0"/>
              </w:rPr>
              <w:t xml:space="preserve">41.60 </w:t>
            </w:r>
          </w:p>
        </w:tc>
        <w:tc>
          <w:tcPr>
            <w:tcW w:w="4119" w:type="dxa"/>
            <w:tcBorders>
              <w:top w:val="single" w:color="auto" w:sz="4" w:space="0"/>
              <w:left w:val="nil"/>
              <w:bottom w:val="single" w:color="auto" w:sz="4" w:space="0"/>
              <w:right w:val="single" w:color="auto" w:sz="4" w:space="0"/>
            </w:tcBorders>
            <w:shd w:val="clear" w:color="auto" w:fill="C0C0C0"/>
            <w:noWrap/>
            <w:tcMar>
              <w:top w:w="15" w:type="dxa"/>
              <w:left w:w="15" w:type="dxa"/>
              <w:right w:w="15" w:type="dxa"/>
            </w:tcMar>
            <w:vAlign w:val="center"/>
          </w:tcPr>
          <w:p w14:paraId="730050DC">
            <w:pPr>
              <w:keepNext w:val="0"/>
              <w:keepLines w:val="0"/>
              <w:widowControl/>
              <w:suppressLineNumbers w:val="0"/>
              <w:spacing w:line="200" w:lineRule="exact"/>
              <w:rPr>
                <w:rFonts w:hint="eastAsia" w:ascii="宋体" w:hAnsi="宋体" w:eastAsia="宋体" w:cs="宋体"/>
                <w:color w:val="000000"/>
                <w:kern w:val="0"/>
                <w:sz w:val="16"/>
                <w:szCs w:val="16"/>
                <w:bdr w:val="none" w:color="auto" w:sz="0" w:space="0"/>
              </w:rPr>
            </w:pPr>
          </w:p>
        </w:tc>
        <w:tc>
          <w:tcPr>
            <w:tcW w:w="196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bottom"/>
          </w:tcPr>
          <w:p w14:paraId="20505C1C">
            <w:pPr>
              <w:keepNext w:val="0"/>
              <w:keepLines w:val="0"/>
              <w:widowControl/>
              <w:suppressLineNumbers w:val="0"/>
              <w:spacing w:line="200" w:lineRule="exact"/>
              <w:jc w:val="right"/>
              <w:rPr>
                <w:rFonts w:hint="eastAsia" w:ascii="宋体" w:hAnsi="宋体" w:eastAsia="宋体" w:cs="宋体"/>
                <w:color w:val="000000"/>
                <w:kern w:val="0"/>
                <w:sz w:val="16"/>
                <w:szCs w:val="16"/>
                <w:bdr w:val="none" w:color="auto" w:sz="0" w:space="0"/>
              </w:rPr>
            </w:pPr>
          </w:p>
        </w:tc>
      </w:tr>
    </w:tbl>
    <w:p w14:paraId="7252E26F">
      <w:pPr>
        <w:keepNext w:val="0"/>
        <w:keepLines w:val="0"/>
        <w:widowControl/>
        <w:suppressLineNumbers w:val="0"/>
        <w:spacing w:after="240" w:afterAutospacing="0"/>
        <w:rPr>
          <w:rFonts w:hint="eastAsia" w:ascii="宋体" w:hAnsi="宋体" w:eastAsia="宋体" w:cs="宋体"/>
          <w:kern w:val="0"/>
          <w:sz w:val="24"/>
          <w:szCs w:val="24"/>
        </w:rPr>
      </w:pPr>
      <w:r>
        <w:rPr>
          <w:rFonts w:hint="eastAsia" w:ascii="宋体" w:hAnsi="宋体" w:eastAsia="宋体" w:cs="宋体"/>
          <w:kern w:val="0"/>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p>
    <w:p w14:paraId="2533F091">
      <w:pPr>
        <w:keepNext w:val="0"/>
        <w:keepLines w:val="0"/>
        <w:widowControl/>
        <w:suppressLineNumbers w:val="0"/>
        <w:autoSpaceDE w:val="0"/>
        <w:autoSpaceDN/>
        <w:spacing w:line="560" w:lineRule="exact"/>
        <w:ind w:left="0" w:firstLine="640" w:firstLineChars="200"/>
        <w:jc w:val="both"/>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sectPr>
      <w:type w:val="continuous"/>
      <w:pgSz w:w="16851" w:h="11915" w:orient="landscape"/>
      <w:pgMar w:top="1800" w:right="1440" w:bottom="1800"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1" w:usb1="080E0000" w:usb2="00000000" w:usb3="00000000" w:csb0="00040000" w:csb1="00000000"/>
    <w:embedRegular r:id="rId1" w:fontKey="{24A35796-AB9A-4077-A125-B1FFA0054A72}"/>
  </w:font>
  <w:font w:name="方正黑体_GBK">
    <w:panose1 w:val="02010600010101010101"/>
    <w:charset w:val="86"/>
    <w:family w:val="auto"/>
    <w:pitch w:val="default"/>
    <w:sig w:usb0="00000001" w:usb1="080E0000" w:usb2="00000000" w:usb3="00000000" w:csb0="00040000" w:csb1="00000000"/>
    <w:embedRegular r:id="rId2" w:fontKey="{0E97EEDF-EC1B-44E3-AD5E-08B882B24889}"/>
  </w:font>
  <w:font w:name="Wingdings">
    <w:panose1 w:val="05000000000000000000"/>
    <w:charset w:val="00"/>
    <w:family w:val="auto"/>
    <w:pitch w:val="default"/>
    <w:sig w:usb0="00000000" w:usb1="00000000" w:usb2="00000000" w:usb3="00000000" w:csb0="80000000" w:csb1="00000000"/>
  </w:font>
  <w:font w:name="方正小标宋_GBK">
    <w:panose1 w:val="02000000000000000000"/>
    <w:charset w:val="86"/>
    <w:family w:val="auto"/>
    <w:pitch w:val="default"/>
    <w:sig w:usb0="00000001" w:usb1="080E0000" w:usb2="00000000" w:usb3="00000000" w:csb0="00040000" w:csb1="00000000"/>
    <w:embedRegular r:id="rId3" w:fontKey="{E0A7735A-DF67-4503-8ADF-4A97636B05A3}"/>
  </w:font>
  <w:font w:name="Arial">
    <w:panose1 w:val="020B0604020202020204"/>
    <w:charset w:val="00"/>
    <w:family w:val="auto"/>
    <w:pitch w:val="default"/>
    <w:sig w:usb0="E0002EFF" w:usb1="C000785B" w:usb2="00000009" w:usb3="00000000" w:csb0="400001FF" w:csb1="FFFF0000"/>
    <w:embedRegular r:id="rId4" w:fontKey="{E117ABBB-0B8A-4721-AC6E-B22201AD5E14}"/>
  </w:font>
  <w:font w:name="方正楷体_GBK">
    <w:panose1 w:val="02000000000000000000"/>
    <w:charset w:val="86"/>
    <w:family w:val="auto"/>
    <w:pitch w:val="default"/>
    <w:sig w:usb0="00000001" w:usb1="080E0000" w:usb2="00000000" w:usb3="00000000" w:csb0="00040000" w:csb1="00000000"/>
    <w:embedRegular r:id="rId5" w:fontKey="{0E85589C-31EF-47CD-A7E3-1BDB382CA62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EC31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qFormat/>
    <w:uiPriority w:val="0"/>
    <w:pPr>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9">
    <w:name w:val="header"/>
    <w:basedOn w:val="1"/>
    <w:qFormat/>
    <w:uiPriority w:val="0"/>
    <w:pPr>
      <w:snapToGrid w:val="0"/>
      <w:spacing w:before="0" w:beforeAutospacing="0" w:after="0" w:afterAutospacing="0"/>
      <w:ind w:left="0" w:right="0"/>
      <w:jc w:val="center"/>
    </w:pPr>
    <w:rPr>
      <w:rFonts w:hint="eastAsia" w:ascii="宋体" w:hAnsi="宋体" w:eastAsia="宋体" w:cs="宋体"/>
      <w:kern w:val="0"/>
      <w:sz w:val="18"/>
      <w:szCs w:val="18"/>
      <w:lang w:val="en-US" w:eastAsia="zh-CN" w:bidi="ar"/>
    </w:rPr>
  </w:style>
  <w:style w:type="paragraph" w:styleId="10">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4">
    <w:name w:val="18"/>
    <w:basedOn w:val="13"/>
    <w:uiPriority w:val="0"/>
    <w:rPr>
      <w:rFonts w:hint="default" w:ascii="Times New Roman" w:hAnsi="Times New Roman" w:cs="Times New Roman"/>
    </w:rPr>
  </w:style>
  <w:style w:type="character" w:customStyle="1" w:styleId="15">
    <w:name w:val="10"/>
    <w:basedOn w:val="13"/>
    <w:uiPriority w:val="0"/>
    <w:rPr>
      <w:rFonts w:hint="default" w:ascii="Times New Roman" w:hAnsi="Times New Roman" w:cs="Times New Roman"/>
    </w:rPr>
  </w:style>
  <w:style w:type="character" w:customStyle="1" w:styleId="16">
    <w:name w:val="20"/>
    <w:basedOn w:val="13"/>
    <w:uiPriority w:val="0"/>
    <w:rPr>
      <w:rFonts w:hint="default" w:ascii="Times New Roman" w:hAnsi="Times New Roman" w:cs="Times New Roman"/>
      <w:b/>
      <w:bCs/>
    </w:rPr>
  </w:style>
  <w:style w:type="paragraph" w:customStyle="1" w:styleId="17">
    <w:name w:val="HTML 预设格式 Char Char"/>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8">
    <w:name w:val="普通(网站) Char"/>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9">
    <w:name w:val="17"/>
    <w:basedOn w:val="13"/>
    <w:uiPriority w:val="0"/>
    <w:rPr>
      <w:rFonts w:hint="default" w:ascii="Times New Roman" w:hAnsi="Times New Roman" w:cs="Times New Roman"/>
      <w:b/>
      <w:bCs/>
    </w:rPr>
  </w:style>
  <w:style w:type="character" w:customStyle="1" w:styleId="20">
    <w:name w:val="16"/>
    <w:basedOn w:val="13"/>
    <w:uiPriority w:val="0"/>
    <w:rPr>
      <w:rFonts w:hint="default" w:ascii="Times New Roman" w:hAnsi="Times New Roman" w:cs="Times New Roman"/>
    </w:rPr>
  </w:style>
  <w:style w:type="paragraph" w:customStyle="1" w:styleId="21">
    <w:name w:val="普通(网站) Char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22">
    <w:name w:val="15"/>
    <w:basedOn w:val="13"/>
    <w:uiPriority w:val="0"/>
    <w:rPr>
      <w:rFonts w:hint="default" w:ascii="Times New Roman" w:hAnsi="Times New Roman" w:cs="Times New Roman"/>
    </w:rPr>
  </w:style>
  <w:style w:type="character" w:customStyle="1" w:styleId="23">
    <w:name w:val="19"/>
    <w:basedOn w:val="13"/>
    <w:uiPriority w:val="0"/>
    <w:rPr>
      <w:rFonts w:hint="default" w:ascii="Times New Roman" w:hAnsi="Times New Roman" w:cs="Times New Roman"/>
    </w:rPr>
  </w:style>
  <w:style w:type="character" w:customStyle="1" w:styleId="24">
    <w:name w:val="21"/>
    <w:basedOn w:val="13"/>
    <w:uiPriority w:val="0"/>
    <w:rPr>
      <w:rFonts w:hint="default" w:ascii="Times New Roman" w:hAnsi="Times New Roman" w:cs="Times New Roman"/>
    </w:rPr>
  </w:style>
  <w:style w:type="character" w:customStyle="1" w:styleId="25">
    <w:name w:val="22"/>
    <w:basedOn w:val="13"/>
    <w:uiPriority w:val="0"/>
    <w:rPr>
      <w:rFonts w:hint="default" w:ascii="Times New Roman" w:hAnsi="Times New Roman" w:cs="Times New Roman"/>
    </w:rPr>
  </w:style>
  <w:style w:type="character" w:customStyle="1" w:styleId="26">
    <w:name w:val="23"/>
    <w:basedOn w:val="13"/>
    <w:uiPriority w:val="0"/>
    <w:rPr>
      <w:rFonts w:hint="default" w:ascii="Times New Roman" w:hAnsi="Times New Roman" w:cs="Times New Roman"/>
    </w:rPr>
  </w:style>
  <w:style w:type="character" w:customStyle="1" w:styleId="27">
    <w:name w:val="24"/>
    <w:basedOn w:val="13"/>
    <w:uiPriority w:val="0"/>
    <w:rPr>
      <w:rFonts w:hint="default" w:ascii="Times New Roman" w:hAnsi="Times New Roman" w:cs="Times New Roman"/>
    </w:rPr>
  </w:style>
  <w:style w:type="character" w:customStyle="1" w:styleId="28">
    <w:name w:val="26"/>
    <w:basedOn w:val="13"/>
    <w:uiPriority w:val="0"/>
    <w:rPr>
      <w:rFonts w:hint="default" w:ascii="Times New Roman" w:hAnsi="Times New Roman" w:cs="Times New Roman"/>
    </w:rPr>
  </w:style>
  <w:style w:type="character" w:customStyle="1" w:styleId="29">
    <w:name w:val="25"/>
    <w:basedOn w:val="13"/>
    <w:uiPriority w:val="0"/>
    <w:rPr>
      <w:rFonts w:hint="default" w:ascii="Times New Roman" w:hAnsi="Times New Roman" w:cs="Times New Roman"/>
    </w:rPr>
  </w:style>
  <w:style w:type="paragraph" w:customStyle="1" w:styleId="30">
    <w:name w:val="List Paragraph"/>
    <w:basedOn w:val="1"/>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customStyle="1" w:styleId="31">
    <w:name w:val="HTML 预设格式 Char"/>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32">
    <w:name w:val="HTML 预设格式 Char Char Char"/>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33">
    <w:name w:val="普通(网站) Char Char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34">
    <w:name w:val="普通(网站) Char Char Char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35">
    <w:name w:val="列出段落2"/>
    <w:basedOn w:val="1"/>
    <w:uiPriority w:val="0"/>
    <w:pPr>
      <w:spacing w:before="0" w:beforeAutospacing="0" w:after="0" w:afterAutospacing="0"/>
      <w:ind w:left="0" w:right="0" w:firstLine="420" w:firstLineChars="200"/>
      <w:jc w:val="left"/>
    </w:pPr>
    <w:rPr>
      <w:rFonts w:hint="eastAsia" w:ascii="宋体" w:hAnsi="宋体" w:eastAsia="宋体" w:cs="Times New Roman"/>
      <w:kern w:val="0"/>
      <w:sz w:val="24"/>
      <w:szCs w:val="24"/>
      <w:lang w:val="en-US" w:eastAsia="zh-CN" w:bidi="ar"/>
    </w:rPr>
  </w:style>
  <w:style w:type="paragraph" w:customStyle="1" w:styleId="36">
    <w:name w:val="pre Char"/>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37">
    <w:name w:val="HTML 预设格式 Char Char Char Char"/>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5456</Words>
  <Characters>6602</Characters>
  <Lines>1</Lines>
  <Paragraphs>1</Paragraphs>
  <TotalTime>0</TotalTime>
  <ScaleCrop>false</ScaleCrop>
  <LinksUpToDate>false</LinksUpToDate>
  <CharactersWithSpaces>6936</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2024-11-26T13:14:19Z</dcterms:created>
  <dc:creator>Administrator</dc:creator>
  <cp:lastModifiedBy>Lair</cp:lastModifiedBy>
  <dcterms:modified xsi:type="dcterms:W3CDTF">2024-11-26T13:14:37Z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BD299B216C654081AC23FC9C73718E9E_13</vt:lpwstr>
  </property>
  <property fmtid="{D5CDD505-2E9C-101B-9397-08002B2CF9AE}" pid="4" name="KSOSaveFontToCloudKey">
    <vt:lpwstr>600748585_embed</vt:lpwstr>
  </property>
</Properties>
</file>