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64D2F" w:rsidRDefault="00B33971">
      <w:pPr>
        <w:autoSpaceDE w:val="0"/>
        <w:spacing w:line="560" w:lineRule="exact"/>
        <w:jc w:val="center"/>
      </w:pPr>
      <w:r>
        <w:rPr>
          <w:rFonts w:ascii="方正小标宋_GBK" w:eastAsia="方正小标宋_GBK" w:hAnsi="方正小标宋_GBK" w:cs="方正小标宋_GBK"/>
          <w:sz w:val="44"/>
        </w:rPr>
        <w:t>重庆市城口县治平乡中心小学</w:t>
      </w:r>
    </w:p>
    <w:p w:rsidR="00164D2F" w:rsidRDefault="00B33971">
      <w:pPr>
        <w:autoSpaceDE w:val="0"/>
        <w:spacing w:line="560" w:lineRule="exact"/>
        <w:jc w:val="center"/>
      </w:pPr>
      <w:r>
        <w:rPr>
          <w:rFonts w:ascii="方正小标宋_GBK" w:eastAsia="方正小标宋_GBK" w:hAnsi="方正小标宋_GBK" w:cs="方正小标宋_GBK"/>
          <w:sz w:val="44"/>
        </w:rPr>
        <w:t>202</w:t>
      </w:r>
      <w:r>
        <w:rPr>
          <w:rFonts w:ascii="方正小标宋_GBK" w:eastAsia="方正小标宋_GBK" w:hAnsi="方正小标宋_GBK" w:cs="方正小标宋_GBK" w:hint="eastAsia"/>
          <w:sz w:val="44"/>
        </w:rPr>
        <w:t>2</w:t>
      </w:r>
      <w:r>
        <w:rPr>
          <w:rFonts w:ascii="方正小标宋_GBK" w:eastAsia="方正小标宋_GBK" w:hAnsi="方正小标宋_GBK" w:cs="方正小标宋_GBK"/>
          <w:sz w:val="44"/>
        </w:rPr>
        <w:t>年度部门决算情况说明</w:t>
      </w:r>
    </w:p>
    <w:p w:rsidR="00164D2F" w:rsidRDefault="00164D2F">
      <w:pPr>
        <w:pStyle w:val="a3"/>
        <w:spacing w:before="0" w:beforeAutospacing="0" w:line="560" w:lineRule="exact"/>
      </w:pPr>
    </w:p>
    <w:p w:rsidR="00164D2F" w:rsidRDefault="00B33971">
      <w:pPr>
        <w:autoSpaceDE w:val="0"/>
        <w:spacing w:line="560" w:lineRule="exact"/>
        <w:ind w:firstLineChars="200" w:firstLine="640"/>
        <w:jc w:val="both"/>
      </w:pPr>
      <w:r>
        <w:rPr>
          <w:rFonts w:ascii="方正黑体_GBK" w:eastAsia="方正黑体_GBK" w:hAnsi="方正黑体_GBK" w:cs="方正黑体_GBK"/>
          <w:sz w:val="32"/>
        </w:rPr>
        <w:t>一、部门基本情况</w:t>
      </w:r>
    </w:p>
    <w:p w:rsidR="00164D2F" w:rsidRDefault="00B33971">
      <w:pPr>
        <w:autoSpaceDE w:val="0"/>
        <w:spacing w:line="560" w:lineRule="exact"/>
        <w:ind w:firstLineChars="200" w:firstLine="640"/>
        <w:jc w:val="both"/>
      </w:pPr>
      <w:r>
        <w:rPr>
          <w:rFonts w:ascii="方正楷体_GBK" w:eastAsia="方正楷体_GBK" w:hAnsi="方正楷体_GBK" w:cs="方正楷体_GBK"/>
          <w:sz w:val="32"/>
        </w:rPr>
        <w:t>（一）职能职责</w:t>
      </w:r>
    </w:p>
    <w:p w:rsidR="00164D2F" w:rsidRDefault="00B33971">
      <w:pPr>
        <w:autoSpaceDE w:val="0"/>
        <w:spacing w:line="560" w:lineRule="exact"/>
        <w:ind w:firstLineChars="200" w:firstLine="640"/>
        <w:jc w:val="both"/>
      </w:pPr>
      <w:r>
        <w:rPr>
          <w:rFonts w:ascii="方正仿宋_GBK" w:eastAsia="方正仿宋_GBK" w:hAnsi="方正仿宋_GBK" w:cs="方正仿宋_GBK"/>
          <w:sz w:val="32"/>
        </w:rPr>
        <w:t>认真贯彻执行党的路线、方针和政策，坚持正确的办学方向，认真执行教委颁发的小学思想品德教育大纲，采取生动有效的教育措施和方法进行以</w:t>
      </w:r>
      <w:r>
        <w:rPr>
          <w:rFonts w:ascii="方正仿宋_GBK" w:eastAsia="方正仿宋_GBK" w:hAnsi="方正仿宋_GBK" w:cs="方正仿宋_GBK"/>
          <w:sz w:val="32"/>
        </w:rPr>
        <w:t>"</w:t>
      </w:r>
      <w:r>
        <w:rPr>
          <w:rFonts w:ascii="方正仿宋_GBK" w:eastAsia="方正仿宋_GBK" w:hAnsi="方正仿宋_GBK" w:cs="方正仿宋_GBK"/>
          <w:sz w:val="32"/>
        </w:rPr>
        <w:t>爱祖国、爱人民、爱劳动、爱科学、爱社会主义为中心</w:t>
      </w:r>
      <w:r>
        <w:rPr>
          <w:rFonts w:ascii="方正仿宋_GBK" w:eastAsia="方正仿宋_GBK" w:hAnsi="方正仿宋_GBK" w:cs="方正仿宋_GBK"/>
          <w:sz w:val="32"/>
        </w:rPr>
        <w:t>"</w:t>
      </w:r>
      <w:r>
        <w:rPr>
          <w:rFonts w:ascii="方正仿宋_GBK" w:eastAsia="方正仿宋_GBK" w:hAnsi="方正仿宋_GBK" w:cs="方正仿宋_GBK"/>
          <w:sz w:val="32"/>
        </w:rPr>
        <w:t>的思想品德教育，为把小学生培养成</w:t>
      </w:r>
      <w:r>
        <w:rPr>
          <w:rFonts w:ascii="方正仿宋_GBK" w:eastAsia="方正仿宋_GBK" w:hAnsi="方正仿宋_GBK" w:cs="方正仿宋_GBK"/>
          <w:sz w:val="32"/>
        </w:rPr>
        <w:t>“</w:t>
      </w:r>
      <w:r>
        <w:rPr>
          <w:rFonts w:ascii="方正仿宋_GBK" w:eastAsia="方正仿宋_GBK" w:hAnsi="方正仿宋_GBK" w:cs="方正仿宋_GBK"/>
          <w:sz w:val="32"/>
        </w:rPr>
        <w:t>四有</w:t>
      </w:r>
      <w:r>
        <w:rPr>
          <w:rFonts w:ascii="方正仿宋_GBK" w:eastAsia="方正仿宋_GBK" w:hAnsi="方正仿宋_GBK" w:cs="方正仿宋_GBK"/>
          <w:sz w:val="32"/>
        </w:rPr>
        <w:t>”</w:t>
      </w:r>
      <w:r>
        <w:rPr>
          <w:rFonts w:ascii="方正仿宋_GBK" w:eastAsia="方正仿宋_GBK" w:hAnsi="方正仿宋_GBK" w:cs="方正仿宋_GBK"/>
          <w:sz w:val="32"/>
        </w:rPr>
        <w:t>公民打下初步的思想基础。严格执行小学教学大纲，保证完成小学教育、教学计划，按教育规律办事，坚持</w:t>
      </w:r>
      <w:r>
        <w:rPr>
          <w:rFonts w:ascii="方正仿宋_GBK" w:eastAsia="方正仿宋_GBK" w:hAnsi="方正仿宋_GBK" w:cs="方正仿宋_GBK"/>
          <w:sz w:val="32"/>
        </w:rPr>
        <w:t>“</w:t>
      </w:r>
      <w:r>
        <w:rPr>
          <w:rFonts w:ascii="方正仿宋_GBK" w:eastAsia="方正仿宋_GBK" w:hAnsi="方正仿宋_GBK" w:cs="方正仿宋_GBK"/>
          <w:sz w:val="32"/>
        </w:rPr>
        <w:t>德、智、体、美、劳</w:t>
      </w:r>
      <w:r>
        <w:rPr>
          <w:rFonts w:ascii="方正仿宋_GBK" w:eastAsia="方正仿宋_GBK" w:hAnsi="方正仿宋_GBK" w:cs="方正仿宋_GBK"/>
          <w:sz w:val="32"/>
        </w:rPr>
        <w:t>”</w:t>
      </w:r>
      <w:r>
        <w:rPr>
          <w:rFonts w:ascii="方正仿宋_GBK" w:eastAsia="方正仿宋_GBK" w:hAnsi="方正仿宋_GBK" w:cs="方正仿宋_GBK"/>
          <w:sz w:val="32"/>
        </w:rPr>
        <w:t>全面发展，积极进行教育思想、教学内容、教学方法和教育手段的改革，为初中输送合格的新生。积极开展以普及义务教育为主的课外群体活动和体育传统项目运动队的训练，开展以预防为主、防治结合的卫生保健工作，做好常见病、多发病的预防和矫治。加强美育。通过各学科和各种课外活动培养学生具有健康的审美观点。有计划、有目的地进行劳动教育，并认真执行勤工俭学、勤工办学的方针，积</w:t>
      </w:r>
      <w:r>
        <w:rPr>
          <w:rFonts w:ascii="方正仿宋_GBK" w:eastAsia="方正仿宋_GBK" w:hAnsi="方正仿宋_GBK" w:cs="方正仿宋_GBK"/>
          <w:sz w:val="32"/>
        </w:rPr>
        <w:t>极地有步骤地创造条件改善学校校舍和教学、体育、卫生、生活等方面地设备，切实加强学校管理工作。</w:t>
      </w:r>
    </w:p>
    <w:p w:rsidR="00164D2F" w:rsidRDefault="00B33971">
      <w:pPr>
        <w:autoSpaceDE w:val="0"/>
        <w:spacing w:line="560" w:lineRule="exact"/>
        <w:ind w:firstLineChars="200" w:firstLine="640"/>
        <w:jc w:val="both"/>
      </w:pPr>
      <w:r>
        <w:rPr>
          <w:rFonts w:ascii="方正楷体_GBK" w:eastAsia="方正楷体_GBK" w:hAnsi="方正楷体_GBK" w:cs="方正楷体_GBK"/>
          <w:sz w:val="32"/>
        </w:rPr>
        <w:t>（二）机构设置</w:t>
      </w:r>
    </w:p>
    <w:p w:rsidR="00164D2F" w:rsidRDefault="00B33971">
      <w:pPr>
        <w:autoSpaceDE w:val="0"/>
        <w:adjustRightInd w:val="0"/>
        <w:snapToGrid w:val="0"/>
        <w:spacing w:line="560" w:lineRule="exact"/>
        <w:ind w:firstLineChars="200" w:firstLine="640"/>
        <w:jc w:val="both"/>
      </w:pPr>
      <w:r>
        <w:rPr>
          <w:rFonts w:ascii="方正仿宋_GBK" w:eastAsia="方正仿宋_GBK" w:hAnsi="方正仿宋_GBK" w:cs="方正仿宋_GBK"/>
          <w:sz w:val="32"/>
        </w:rPr>
        <w:lastRenderedPageBreak/>
        <w:t>我校属于独立编制结构（</w:t>
      </w:r>
      <w:r>
        <w:rPr>
          <w:rFonts w:ascii="Times New Roman" w:eastAsia="方正仿宋_GBK" w:hAnsi="Times New Roman"/>
          <w:sz w:val="32"/>
        </w:rPr>
        <w:t>1</w:t>
      </w:r>
      <w:r>
        <w:rPr>
          <w:rFonts w:ascii="方正仿宋_GBK" w:eastAsia="方正仿宋_GBK" w:hAnsi="方正仿宋_GBK" w:cs="方正仿宋_GBK"/>
          <w:sz w:val="32"/>
        </w:rPr>
        <w:t>），独立核算机构（</w:t>
      </w:r>
      <w:r>
        <w:rPr>
          <w:rFonts w:ascii="Times New Roman" w:eastAsia="方正仿宋_GBK" w:hAnsi="Times New Roman"/>
          <w:sz w:val="32"/>
        </w:rPr>
        <w:t>1</w:t>
      </w:r>
      <w:r>
        <w:rPr>
          <w:rFonts w:ascii="方正仿宋_GBK" w:eastAsia="方正仿宋_GBK" w:hAnsi="方正仿宋_GBK" w:cs="方正仿宋_GBK"/>
          <w:sz w:val="32"/>
        </w:rPr>
        <w:t>）</w:t>
      </w:r>
      <w:r>
        <w:rPr>
          <w:rFonts w:ascii="方正仿宋_GBK" w:eastAsia="方正仿宋_GBK" w:hAnsi="方正仿宋_GBK" w:cs="方正仿宋_GBK"/>
          <w:sz w:val="32"/>
        </w:rPr>
        <w:t>,</w:t>
      </w:r>
      <w:r>
        <w:rPr>
          <w:rFonts w:ascii="方正仿宋_GBK" w:eastAsia="方正仿宋_GBK" w:hAnsi="方正仿宋_GBK" w:cs="方正仿宋_GBK"/>
          <w:sz w:val="32"/>
        </w:rPr>
        <w:t>下设教务处、工会、少先队大队部等职能办公室。</w:t>
      </w:r>
    </w:p>
    <w:p w:rsidR="00164D2F" w:rsidRDefault="00B33971">
      <w:pPr>
        <w:autoSpaceDE w:val="0"/>
        <w:spacing w:line="560" w:lineRule="exact"/>
        <w:ind w:firstLineChars="200" w:firstLine="640"/>
        <w:jc w:val="both"/>
      </w:pPr>
      <w:r>
        <w:rPr>
          <w:rFonts w:ascii="方正黑体_GBK" w:eastAsia="方正黑体_GBK" w:hAnsi="方正黑体_GBK" w:cs="方正黑体_GBK" w:hint="eastAsia"/>
          <w:sz w:val="32"/>
          <w:lang w:bidi="ar"/>
        </w:rPr>
        <w:t>二、</w:t>
      </w:r>
      <w:r>
        <w:rPr>
          <w:rFonts w:ascii="方正黑体_GBK" w:eastAsia="方正黑体_GBK" w:hAnsi="方正黑体_GBK" w:cs="方正黑体_GBK"/>
          <w:sz w:val="32"/>
          <w:lang w:bidi="ar"/>
        </w:rPr>
        <w:t>部门决算情况说明</w:t>
      </w:r>
    </w:p>
    <w:p w:rsidR="00164D2F" w:rsidRDefault="00B33971">
      <w:pPr>
        <w:autoSpaceDE w:val="0"/>
        <w:spacing w:line="560" w:lineRule="exact"/>
        <w:ind w:firstLineChars="200" w:firstLine="640"/>
        <w:jc w:val="both"/>
        <w:rPr>
          <w:rFonts w:ascii="方正楷体_GBK" w:eastAsia="方正楷体_GBK" w:hAnsi="方正楷体_GBK" w:cs="方正楷体_GBK"/>
          <w:sz w:val="32"/>
        </w:rPr>
      </w:pPr>
      <w:r>
        <w:rPr>
          <w:rFonts w:ascii="方正楷体_GBK" w:eastAsia="方正楷体_GBK" w:hAnsi="方正楷体_GBK" w:cs="方正楷体_GBK"/>
          <w:sz w:val="32"/>
        </w:rPr>
        <w:t>（一）收入支出决算总体情况说明</w:t>
      </w:r>
    </w:p>
    <w:p w:rsidR="00164D2F" w:rsidRDefault="00B33971">
      <w:pPr>
        <w:autoSpaceDE w:val="0"/>
        <w:adjustRightInd w:val="0"/>
        <w:snapToGrid w:val="0"/>
        <w:spacing w:line="560" w:lineRule="exact"/>
        <w:ind w:firstLineChars="200" w:firstLine="640"/>
        <w:jc w:val="both"/>
        <w:rPr>
          <w:rFonts w:ascii="Times New Roman" w:eastAsia="方正仿宋_GBK" w:hAnsi="Times New Roman"/>
          <w:sz w:val="32"/>
        </w:rPr>
      </w:pPr>
      <w:r>
        <w:rPr>
          <w:rFonts w:ascii="Times New Roman" w:eastAsia="方正仿宋_GBK" w:hAnsi="Times New Roman"/>
          <w:sz w:val="32"/>
        </w:rPr>
        <w:t>1.</w:t>
      </w:r>
      <w:r>
        <w:rPr>
          <w:rFonts w:ascii="Times New Roman" w:eastAsia="方正仿宋_GBK" w:hAnsi="Times New Roman"/>
          <w:sz w:val="32"/>
        </w:rPr>
        <w:t>总体情况。</w:t>
      </w:r>
      <w:r>
        <w:rPr>
          <w:rFonts w:ascii="Times New Roman" w:eastAsia="方正仿宋_GBK" w:hAnsi="Times New Roman"/>
          <w:sz w:val="32"/>
        </w:rPr>
        <w:t>2022</w:t>
      </w:r>
      <w:r>
        <w:rPr>
          <w:rFonts w:ascii="Times New Roman" w:eastAsia="方正仿宋_GBK" w:hAnsi="Times New Roman"/>
          <w:sz w:val="32"/>
        </w:rPr>
        <w:t>年度收入总计</w:t>
      </w:r>
      <w:r>
        <w:rPr>
          <w:rFonts w:ascii="Times New Roman" w:eastAsia="方正仿宋_GBK" w:hAnsi="Times New Roman"/>
          <w:sz w:val="32"/>
        </w:rPr>
        <w:t>476.91</w:t>
      </w:r>
      <w:r>
        <w:rPr>
          <w:rFonts w:ascii="Times New Roman" w:eastAsia="方正仿宋_GBK" w:hAnsi="Times New Roman"/>
          <w:sz w:val="32"/>
        </w:rPr>
        <w:t>万元，支出总计</w:t>
      </w:r>
      <w:r>
        <w:rPr>
          <w:rFonts w:ascii="Times New Roman" w:eastAsia="方正仿宋_GBK" w:hAnsi="Times New Roman"/>
          <w:sz w:val="32"/>
        </w:rPr>
        <w:t>476.91</w:t>
      </w:r>
      <w:r>
        <w:rPr>
          <w:rFonts w:ascii="Times New Roman" w:eastAsia="方正仿宋_GBK" w:hAnsi="Times New Roman"/>
          <w:sz w:val="32"/>
        </w:rPr>
        <w:t>万元。收支较上年决算数减少</w:t>
      </w:r>
      <w:r>
        <w:rPr>
          <w:rFonts w:ascii="Times New Roman" w:eastAsia="方正仿宋_GBK" w:hAnsi="Times New Roman"/>
          <w:sz w:val="32"/>
        </w:rPr>
        <w:t>57.47</w:t>
      </w:r>
      <w:r>
        <w:rPr>
          <w:rFonts w:ascii="Times New Roman" w:eastAsia="方正仿宋_GBK" w:hAnsi="Times New Roman"/>
          <w:sz w:val="32"/>
        </w:rPr>
        <w:t>万元</w:t>
      </w:r>
      <w:r>
        <w:rPr>
          <w:rFonts w:ascii="Times New Roman" w:eastAsia="方正仿宋_GBK" w:hAnsi="Times New Roman"/>
          <w:sz w:val="32"/>
        </w:rPr>
        <w:t>,</w:t>
      </w:r>
      <w:r>
        <w:rPr>
          <w:rFonts w:ascii="Times New Roman" w:eastAsia="方正仿宋_GBK" w:hAnsi="Times New Roman"/>
          <w:sz w:val="32"/>
        </w:rPr>
        <w:t>下降</w:t>
      </w:r>
      <w:r>
        <w:rPr>
          <w:rFonts w:ascii="Times New Roman" w:eastAsia="方正仿宋_GBK" w:hAnsi="Times New Roman"/>
          <w:sz w:val="32"/>
        </w:rPr>
        <w:t>10.8%</w:t>
      </w:r>
      <w:r>
        <w:rPr>
          <w:rFonts w:ascii="Times New Roman" w:eastAsia="方正仿宋_GBK" w:hAnsi="Times New Roman"/>
          <w:sz w:val="32"/>
        </w:rPr>
        <w:t>，主要原因是</w:t>
      </w:r>
      <w:r>
        <w:rPr>
          <w:rFonts w:ascii="Times New Roman" w:eastAsia="方正仿宋_GBK" w:hAnsi="Times New Roman" w:hint="eastAsia"/>
          <w:sz w:val="32"/>
        </w:rPr>
        <w:t>学生人数减少，其他收支减少。</w:t>
      </w:r>
    </w:p>
    <w:p w:rsidR="00164D2F" w:rsidRDefault="00B33971">
      <w:pPr>
        <w:autoSpaceDE w:val="0"/>
        <w:adjustRightInd w:val="0"/>
        <w:snapToGrid w:val="0"/>
        <w:spacing w:line="560" w:lineRule="exact"/>
        <w:ind w:firstLineChars="200" w:firstLine="640"/>
        <w:jc w:val="both"/>
        <w:rPr>
          <w:rFonts w:ascii="Times New Roman" w:eastAsia="方正仿宋_GBK" w:hAnsi="Times New Roman"/>
          <w:sz w:val="32"/>
        </w:rPr>
      </w:pPr>
      <w:r>
        <w:rPr>
          <w:rFonts w:ascii="Times New Roman" w:eastAsia="方正仿宋_GBK" w:hAnsi="Times New Roman"/>
          <w:sz w:val="32"/>
        </w:rPr>
        <w:t>2.</w:t>
      </w:r>
      <w:r>
        <w:rPr>
          <w:rFonts w:ascii="Times New Roman" w:eastAsia="方正仿宋_GBK" w:hAnsi="Times New Roman"/>
          <w:sz w:val="32"/>
        </w:rPr>
        <w:t>收入情况。</w:t>
      </w:r>
      <w:r>
        <w:rPr>
          <w:rFonts w:ascii="Times New Roman" w:eastAsia="方正仿宋_GBK" w:hAnsi="Times New Roman"/>
          <w:sz w:val="32"/>
        </w:rPr>
        <w:t>2022</w:t>
      </w:r>
      <w:r>
        <w:rPr>
          <w:rFonts w:ascii="Times New Roman" w:eastAsia="方正仿宋_GBK" w:hAnsi="Times New Roman"/>
          <w:sz w:val="32"/>
        </w:rPr>
        <w:t>年度收入合计</w:t>
      </w:r>
      <w:r>
        <w:rPr>
          <w:rFonts w:ascii="Times New Roman" w:eastAsia="方正仿宋_GBK" w:hAnsi="Times New Roman"/>
          <w:sz w:val="32"/>
        </w:rPr>
        <w:t>474.96</w:t>
      </w:r>
      <w:r>
        <w:rPr>
          <w:rFonts w:ascii="Times New Roman" w:eastAsia="方正仿宋_GBK" w:hAnsi="Times New Roman"/>
          <w:sz w:val="32"/>
        </w:rPr>
        <w:t>万元，较上年决算数减少</w:t>
      </w:r>
      <w:r>
        <w:rPr>
          <w:rFonts w:ascii="Times New Roman" w:eastAsia="方正仿宋_GBK" w:hAnsi="Times New Roman"/>
          <w:sz w:val="32"/>
        </w:rPr>
        <w:t>28.36</w:t>
      </w:r>
      <w:r>
        <w:rPr>
          <w:rFonts w:ascii="Times New Roman" w:eastAsia="方正仿宋_GBK" w:hAnsi="Times New Roman"/>
          <w:sz w:val="32"/>
        </w:rPr>
        <w:t>万元，下降</w:t>
      </w:r>
      <w:r>
        <w:rPr>
          <w:rFonts w:ascii="Times New Roman" w:eastAsia="方正仿宋_GBK" w:hAnsi="Times New Roman"/>
          <w:sz w:val="32"/>
        </w:rPr>
        <w:t>5.6%</w:t>
      </w:r>
      <w:r>
        <w:rPr>
          <w:rFonts w:ascii="Times New Roman" w:eastAsia="方正仿宋_GBK" w:hAnsi="Times New Roman"/>
          <w:sz w:val="32"/>
        </w:rPr>
        <w:t>，主要原因是</w:t>
      </w:r>
      <w:r>
        <w:rPr>
          <w:rFonts w:ascii="Times New Roman" w:eastAsia="方正仿宋_GBK" w:hAnsi="Times New Roman" w:hint="eastAsia"/>
          <w:sz w:val="32"/>
        </w:rPr>
        <w:t>学生人数减少，其他收支减少</w:t>
      </w:r>
      <w:r>
        <w:rPr>
          <w:rFonts w:ascii="Times New Roman" w:eastAsia="方正仿宋_GBK" w:hAnsi="Times New Roman"/>
          <w:sz w:val="32"/>
        </w:rPr>
        <w:t>。其中：财政拨款收入</w:t>
      </w:r>
      <w:r>
        <w:rPr>
          <w:rFonts w:ascii="Times New Roman" w:eastAsia="方正仿宋_GBK" w:hAnsi="Times New Roman"/>
          <w:sz w:val="32"/>
        </w:rPr>
        <w:t>416.87</w:t>
      </w:r>
      <w:r>
        <w:rPr>
          <w:rFonts w:ascii="Times New Roman" w:eastAsia="方正仿宋_GBK" w:hAnsi="Times New Roman"/>
          <w:sz w:val="32"/>
        </w:rPr>
        <w:t>万元，占</w:t>
      </w:r>
      <w:r>
        <w:rPr>
          <w:rFonts w:ascii="Times New Roman" w:eastAsia="方正仿宋_GBK" w:hAnsi="Times New Roman"/>
          <w:sz w:val="32"/>
        </w:rPr>
        <w:t>87.8%</w:t>
      </w:r>
      <w:r>
        <w:rPr>
          <w:rFonts w:ascii="Times New Roman" w:eastAsia="方正仿宋_GBK" w:hAnsi="Times New Roman"/>
          <w:sz w:val="32"/>
        </w:rPr>
        <w:t>；事业收入</w:t>
      </w:r>
      <w:r>
        <w:rPr>
          <w:rFonts w:ascii="Times New Roman" w:eastAsia="方正仿宋_GBK" w:hAnsi="Times New Roman"/>
          <w:sz w:val="32"/>
        </w:rPr>
        <w:t>18.56</w:t>
      </w:r>
      <w:r>
        <w:rPr>
          <w:rFonts w:ascii="Times New Roman" w:eastAsia="方正仿宋_GBK" w:hAnsi="Times New Roman"/>
          <w:sz w:val="32"/>
        </w:rPr>
        <w:t>万元，占</w:t>
      </w:r>
      <w:r>
        <w:rPr>
          <w:rFonts w:ascii="Times New Roman" w:eastAsia="方正仿宋_GBK" w:hAnsi="Times New Roman"/>
          <w:sz w:val="32"/>
        </w:rPr>
        <w:t>3.9%</w:t>
      </w:r>
      <w:r>
        <w:rPr>
          <w:rFonts w:ascii="Times New Roman" w:eastAsia="方正仿宋_GBK" w:hAnsi="Times New Roman"/>
          <w:sz w:val="32"/>
        </w:rPr>
        <w:t>；经营收入</w:t>
      </w:r>
      <w:r>
        <w:rPr>
          <w:rFonts w:ascii="Times New Roman" w:eastAsia="方正仿宋_GBK" w:hAnsi="Times New Roman"/>
          <w:sz w:val="32"/>
        </w:rPr>
        <w:t>0.00</w:t>
      </w:r>
      <w:r>
        <w:rPr>
          <w:rFonts w:ascii="Times New Roman" w:eastAsia="方正仿宋_GBK" w:hAnsi="Times New Roman"/>
          <w:sz w:val="32"/>
        </w:rPr>
        <w:t>万元，占</w:t>
      </w:r>
      <w:r>
        <w:rPr>
          <w:rFonts w:ascii="Times New Roman" w:eastAsia="方正仿宋_GBK" w:hAnsi="Times New Roman"/>
          <w:sz w:val="32"/>
        </w:rPr>
        <w:t>0%</w:t>
      </w:r>
      <w:r>
        <w:rPr>
          <w:rFonts w:ascii="Times New Roman" w:eastAsia="方正仿宋_GBK" w:hAnsi="Times New Roman"/>
          <w:sz w:val="32"/>
        </w:rPr>
        <w:t>；其他收入</w:t>
      </w:r>
      <w:r>
        <w:rPr>
          <w:rFonts w:ascii="Times New Roman" w:eastAsia="方正仿宋_GBK" w:hAnsi="Times New Roman"/>
          <w:sz w:val="32"/>
        </w:rPr>
        <w:t>39.53</w:t>
      </w:r>
      <w:r>
        <w:rPr>
          <w:rFonts w:ascii="Times New Roman" w:eastAsia="方正仿宋_GBK" w:hAnsi="Times New Roman"/>
          <w:sz w:val="32"/>
        </w:rPr>
        <w:t>万元，占</w:t>
      </w:r>
      <w:r>
        <w:rPr>
          <w:rFonts w:ascii="Times New Roman" w:eastAsia="方正仿宋_GBK" w:hAnsi="Times New Roman"/>
          <w:sz w:val="32"/>
        </w:rPr>
        <w:t>8.3%</w:t>
      </w:r>
      <w:r>
        <w:rPr>
          <w:rFonts w:ascii="Times New Roman" w:eastAsia="方正仿宋_GBK" w:hAnsi="Times New Roman"/>
          <w:sz w:val="32"/>
        </w:rPr>
        <w:t>。此外，使用非财政拨款结余</w:t>
      </w:r>
      <w:r>
        <w:rPr>
          <w:rFonts w:ascii="Times New Roman" w:eastAsia="方正仿宋_GBK" w:hAnsi="Times New Roman"/>
          <w:sz w:val="32"/>
        </w:rPr>
        <w:t>0.00</w:t>
      </w:r>
      <w:r>
        <w:rPr>
          <w:rFonts w:ascii="Times New Roman" w:eastAsia="方正仿宋_GBK" w:hAnsi="Times New Roman"/>
          <w:sz w:val="32"/>
        </w:rPr>
        <w:t>万元，年初结转和结余</w:t>
      </w:r>
      <w:r>
        <w:rPr>
          <w:rFonts w:ascii="Times New Roman" w:eastAsia="方正仿宋_GBK" w:hAnsi="Times New Roman"/>
          <w:sz w:val="32"/>
        </w:rPr>
        <w:t>1.95</w:t>
      </w:r>
      <w:r>
        <w:rPr>
          <w:rFonts w:ascii="Times New Roman" w:eastAsia="方正仿宋_GBK" w:hAnsi="Times New Roman"/>
          <w:sz w:val="32"/>
        </w:rPr>
        <w:t>万元。</w:t>
      </w:r>
    </w:p>
    <w:p w:rsidR="00164D2F" w:rsidRDefault="00B33971">
      <w:pPr>
        <w:autoSpaceDE w:val="0"/>
        <w:adjustRightInd w:val="0"/>
        <w:snapToGrid w:val="0"/>
        <w:spacing w:line="560" w:lineRule="exact"/>
        <w:ind w:firstLineChars="200" w:firstLine="640"/>
        <w:jc w:val="both"/>
        <w:rPr>
          <w:rFonts w:ascii="Times New Roman" w:eastAsia="方正仿宋_GBK" w:hAnsi="Times New Roman"/>
          <w:sz w:val="32"/>
        </w:rPr>
      </w:pPr>
      <w:r>
        <w:rPr>
          <w:rFonts w:ascii="Times New Roman" w:eastAsia="方正仿宋_GBK" w:hAnsi="Times New Roman" w:hint="eastAsia"/>
          <w:sz w:val="32"/>
        </w:rPr>
        <w:t>3.</w:t>
      </w:r>
      <w:r>
        <w:rPr>
          <w:rFonts w:ascii="Times New Roman" w:eastAsia="方正仿宋_GBK" w:hAnsi="Times New Roman" w:hint="eastAsia"/>
          <w:sz w:val="32"/>
        </w:rPr>
        <w:t>支出</w:t>
      </w:r>
      <w:r>
        <w:rPr>
          <w:rFonts w:ascii="Times New Roman" w:eastAsia="方正仿宋_GBK" w:hAnsi="Times New Roman"/>
          <w:sz w:val="32"/>
        </w:rPr>
        <w:t>情况。</w:t>
      </w:r>
      <w:r>
        <w:rPr>
          <w:rFonts w:ascii="Times New Roman" w:eastAsia="方正仿宋_GBK" w:hAnsi="Times New Roman"/>
          <w:sz w:val="32"/>
        </w:rPr>
        <w:t>2022</w:t>
      </w:r>
      <w:r>
        <w:rPr>
          <w:rFonts w:ascii="Times New Roman" w:eastAsia="方正仿宋_GBK" w:hAnsi="Times New Roman"/>
          <w:sz w:val="32"/>
        </w:rPr>
        <w:t>年度支出合计</w:t>
      </w:r>
      <w:r>
        <w:rPr>
          <w:rFonts w:ascii="Times New Roman" w:eastAsia="方正仿宋_GBK" w:hAnsi="Times New Roman"/>
          <w:sz w:val="32"/>
        </w:rPr>
        <w:t>466.03</w:t>
      </w:r>
      <w:r>
        <w:rPr>
          <w:rFonts w:ascii="Times New Roman" w:eastAsia="方正仿宋_GBK" w:hAnsi="Times New Roman"/>
          <w:sz w:val="32"/>
        </w:rPr>
        <w:t>万元，较上年决算减少</w:t>
      </w:r>
      <w:r>
        <w:rPr>
          <w:rFonts w:ascii="Times New Roman" w:eastAsia="方正仿宋_GBK" w:hAnsi="Times New Roman"/>
          <w:sz w:val="32"/>
        </w:rPr>
        <w:t>66.40</w:t>
      </w:r>
      <w:r>
        <w:rPr>
          <w:rFonts w:ascii="Times New Roman" w:eastAsia="方正仿宋_GBK" w:hAnsi="Times New Roman"/>
          <w:sz w:val="32"/>
        </w:rPr>
        <w:t>万元，下降</w:t>
      </w:r>
      <w:r>
        <w:rPr>
          <w:rFonts w:ascii="Times New Roman" w:eastAsia="方正仿宋_GBK" w:hAnsi="Times New Roman"/>
          <w:sz w:val="32"/>
        </w:rPr>
        <w:t>12.5%</w:t>
      </w:r>
      <w:r>
        <w:rPr>
          <w:rFonts w:ascii="Times New Roman" w:eastAsia="方正仿宋_GBK" w:hAnsi="Times New Roman"/>
          <w:sz w:val="32"/>
        </w:rPr>
        <w:t>，主要原因是网络培训增加</w:t>
      </w:r>
      <w:r>
        <w:rPr>
          <w:rFonts w:ascii="Times New Roman" w:eastAsia="方正仿宋_GBK" w:hAnsi="Times New Roman"/>
          <w:sz w:val="32"/>
        </w:rPr>
        <w:t xml:space="preserve"> </w:t>
      </w:r>
      <w:r>
        <w:rPr>
          <w:rFonts w:ascii="Times New Roman" w:eastAsia="方正仿宋_GBK" w:hAnsi="Times New Roman"/>
          <w:sz w:val="32"/>
        </w:rPr>
        <w:t>线下培训减少</w:t>
      </w:r>
      <w:r>
        <w:rPr>
          <w:rFonts w:ascii="Times New Roman" w:eastAsia="方正仿宋_GBK" w:hAnsi="Times New Roman" w:hint="eastAsia"/>
          <w:sz w:val="32"/>
        </w:rPr>
        <w:t>，教师调动，教师人数减</w:t>
      </w:r>
      <w:r>
        <w:rPr>
          <w:rFonts w:ascii="Times New Roman" w:eastAsia="方正仿宋_GBK" w:hAnsi="Times New Roman" w:hint="eastAsia"/>
          <w:sz w:val="32"/>
        </w:rPr>
        <w:t>少</w:t>
      </w:r>
      <w:r>
        <w:rPr>
          <w:rFonts w:ascii="Times New Roman" w:eastAsia="方正仿宋_GBK" w:hAnsi="Times New Roman"/>
          <w:sz w:val="32"/>
        </w:rPr>
        <w:t>。其中：基本支出</w:t>
      </w:r>
      <w:r>
        <w:rPr>
          <w:rFonts w:ascii="Times New Roman" w:eastAsia="方正仿宋_GBK" w:hAnsi="Times New Roman"/>
          <w:sz w:val="32"/>
        </w:rPr>
        <w:t>418.02</w:t>
      </w:r>
      <w:r>
        <w:rPr>
          <w:rFonts w:ascii="Times New Roman" w:eastAsia="方正仿宋_GBK" w:hAnsi="Times New Roman"/>
          <w:sz w:val="32"/>
        </w:rPr>
        <w:t>万元，占</w:t>
      </w:r>
      <w:r>
        <w:rPr>
          <w:rFonts w:ascii="Times New Roman" w:eastAsia="方正仿宋_GBK" w:hAnsi="Times New Roman"/>
          <w:sz w:val="32"/>
        </w:rPr>
        <w:t>89.7%</w:t>
      </w:r>
      <w:r>
        <w:rPr>
          <w:rFonts w:ascii="Times New Roman" w:eastAsia="方正仿宋_GBK" w:hAnsi="Times New Roman"/>
          <w:sz w:val="32"/>
        </w:rPr>
        <w:t>；项目支出</w:t>
      </w:r>
      <w:r>
        <w:rPr>
          <w:rFonts w:ascii="Times New Roman" w:eastAsia="方正仿宋_GBK" w:hAnsi="Times New Roman"/>
          <w:sz w:val="32"/>
        </w:rPr>
        <w:t>48.01</w:t>
      </w:r>
      <w:r>
        <w:rPr>
          <w:rFonts w:ascii="Times New Roman" w:eastAsia="方正仿宋_GBK" w:hAnsi="Times New Roman"/>
          <w:sz w:val="32"/>
        </w:rPr>
        <w:t>万元，占</w:t>
      </w:r>
      <w:r>
        <w:rPr>
          <w:rFonts w:ascii="Times New Roman" w:eastAsia="方正仿宋_GBK" w:hAnsi="Times New Roman"/>
          <w:sz w:val="32"/>
        </w:rPr>
        <w:t>10.3%</w:t>
      </w:r>
      <w:r>
        <w:rPr>
          <w:rFonts w:ascii="Times New Roman" w:eastAsia="方正仿宋_GBK" w:hAnsi="Times New Roman"/>
          <w:sz w:val="32"/>
        </w:rPr>
        <w:t>；经营支出</w:t>
      </w:r>
      <w:r>
        <w:rPr>
          <w:rFonts w:ascii="Times New Roman" w:eastAsia="方正仿宋_GBK" w:hAnsi="Times New Roman"/>
          <w:sz w:val="32"/>
        </w:rPr>
        <w:t>0.00</w:t>
      </w:r>
      <w:r>
        <w:rPr>
          <w:rFonts w:ascii="Times New Roman" w:eastAsia="方正仿宋_GBK" w:hAnsi="Times New Roman"/>
          <w:sz w:val="32"/>
        </w:rPr>
        <w:t>万元，占</w:t>
      </w:r>
      <w:r>
        <w:rPr>
          <w:rFonts w:ascii="Times New Roman" w:eastAsia="方正仿宋_GBK" w:hAnsi="Times New Roman"/>
          <w:sz w:val="32"/>
        </w:rPr>
        <w:t>0%</w:t>
      </w:r>
      <w:r>
        <w:rPr>
          <w:rFonts w:ascii="Times New Roman" w:eastAsia="方正仿宋_GBK" w:hAnsi="Times New Roman"/>
          <w:sz w:val="32"/>
        </w:rPr>
        <w:t>。此外，结余分配</w:t>
      </w:r>
      <w:r>
        <w:rPr>
          <w:rFonts w:ascii="Times New Roman" w:eastAsia="方正仿宋_GBK" w:hAnsi="Times New Roman"/>
          <w:sz w:val="32"/>
        </w:rPr>
        <w:t>0.00</w:t>
      </w:r>
      <w:r>
        <w:rPr>
          <w:rFonts w:ascii="Times New Roman" w:eastAsia="方正仿宋_GBK" w:hAnsi="Times New Roman"/>
          <w:sz w:val="32"/>
        </w:rPr>
        <w:t>万元。</w:t>
      </w:r>
    </w:p>
    <w:p w:rsidR="00164D2F" w:rsidRDefault="00B33971">
      <w:pPr>
        <w:autoSpaceDE w:val="0"/>
        <w:adjustRightInd w:val="0"/>
        <w:snapToGrid w:val="0"/>
        <w:spacing w:line="560" w:lineRule="exact"/>
        <w:ind w:firstLineChars="200" w:firstLine="640"/>
        <w:jc w:val="both"/>
        <w:rPr>
          <w:rFonts w:ascii="Times New Roman" w:eastAsia="方正仿宋_GBK" w:hAnsi="Times New Roman"/>
          <w:sz w:val="32"/>
        </w:rPr>
      </w:pPr>
      <w:r>
        <w:rPr>
          <w:rFonts w:ascii="Times New Roman" w:eastAsia="方正仿宋_GBK" w:hAnsi="Times New Roman" w:hint="eastAsia"/>
          <w:sz w:val="32"/>
        </w:rPr>
        <w:t>4</w:t>
      </w:r>
      <w:r>
        <w:rPr>
          <w:rFonts w:ascii="Times New Roman" w:eastAsia="方正仿宋_GBK" w:hAnsi="Times New Roman"/>
          <w:sz w:val="32"/>
        </w:rPr>
        <w:t>.</w:t>
      </w:r>
      <w:r>
        <w:rPr>
          <w:rFonts w:ascii="Times New Roman" w:eastAsia="方正仿宋_GBK" w:hAnsi="Times New Roman"/>
          <w:sz w:val="32"/>
        </w:rPr>
        <w:t>结转结余情况。</w:t>
      </w:r>
      <w:r>
        <w:rPr>
          <w:rFonts w:ascii="Times New Roman" w:eastAsia="方正仿宋_GBK" w:hAnsi="Times New Roman"/>
          <w:sz w:val="32"/>
        </w:rPr>
        <w:t>2022</w:t>
      </w:r>
      <w:r>
        <w:rPr>
          <w:rFonts w:ascii="Times New Roman" w:eastAsia="方正仿宋_GBK" w:hAnsi="Times New Roman"/>
          <w:sz w:val="32"/>
        </w:rPr>
        <w:t>年度年末结转和结余</w:t>
      </w:r>
      <w:r>
        <w:rPr>
          <w:rFonts w:ascii="Times New Roman" w:eastAsia="方正仿宋_GBK" w:hAnsi="Times New Roman"/>
          <w:sz w:val="32"/>
        </w:rPr>
        <w:t>10.88</w:t>
      </w:r>
      <w:r>
        <w:rPr>
          <w:rFonts w:ascii="Times New Roman" w:eastAsia="方正仿宋_GBK" w:hAnsi="Times New Roman"/>
          <w:sz w:val="32"/>
        </w:rPr>
        <w:t>万元，较上年决算数增加</w:t>
      </w:r>
      <w:r>
        <w:rPr>
          <w:rFonts w:ascii="Times New Roman" w:eastAsia="方正仿宋_GBK" w:hAnsi="Times New Roman"/>
          <w:sz w:val="32"/>
        </w:rPr>
        <w:t>8.93</w:t>
      </w:r>
      <w:r>
        <w:rPr>
          <w:rFonts w:ascii="Times New Roman" w:eastAsia="方正仿宋_GBK" w:hAnsi="Times New Roman"/>
          <w:sz w:val="32"/>
        </w:rPr>
        <w:t>万元，增长</w:t>
      </w:r>
      <w:r>
        <w:rPr>
          <w:rFonts w:ascii="Times New Roman" w:eastAsia="方正仿宋_GBK" w:hAnsi="Times New Roman"/>
          <w:sz w:val="32"/>
        </w:rPr>
        <w:t>457.9%</w:t>
      </w:r>
      <w:r>
        <w:rPr>
          <w:rFonts w:ascii="Times New Roman" w:eastAsia="方正仿宋_GBK" w:hAnsi="Times New Roman"/>
          <w:sz w:val="32"/>
        </w:rPr>
        <w:t>，主要原因是</w:t>
      </w:r>
      <w:r>
        <w:rPr>
          <w:rFonts w:ascii="Times New Roman" w:eastAsia="方正仿宋_GBK" w:hAnsi="Times New Roman" w:hint="eastAsia"/>
          <w:sz w:val="32"/>
        </w:rPr>
        <w:t>部分费用商家未开发票，费用尚未支付完全</w:t>
      </w:r>
      <w:r>
        <w:rPr>
          <w:rFonts w:ascii="Times New Roman" w:eastAsia="方正仿宋_GBK" w:hAnsi="Times New Roman"/>
          <w:sz w:val="32"/>
        </w:rPr>
        <w:t>。</w:t>
      </w:r>
    </w:p>
    <w:p w:rsidR="00164D2F" w:rsidRDefault="00B33971">
      <w:pPr>
        <w:autoSpaceDE w:val="0"/>
        <w:spacing w:line="560" w:lineRule="exact"/>
        <w:ind w:firstLineChars="200" w:firstLine="640"/>
        <w:jc w:val="both"/>
        <w:rPr>
          <w:rFonts w:ascii="方正楷体_GBK" w:eastAsia="方正楷体_GBK" w:hAnsi="方正楷体_GBK" w:cs="方正楷体_GBK"/>
          <w:sz w:val="32"/>
        </w:rPr>
      </w:pPr>
      <w:r>
        <w:rPr>
          <w:rFonts w:ascii="方正楷体_GBK" w:eastAsia="方正楷体_GBK" w:hAnsi="方正楷体_GBK" w:cs="方正楷体_GBK"/>
          <w:sz w:val="32"/>
        </w:rPr>
        <w:t>（</w:t>
      </w:r>
      <w:r>
        <w:rPr>
          <w:rFonts w:ascii="方正楷体_GBK" w:eastAsia="方正楷体_GBK" w:hAnsi="方正楷体_GBK" w:cs="方正楷体_GBK"/>
          <w:sz w:val="32"/>
        </w:rPr>
        <w:t>二）财政拨款收入支出决算总体情况说明</w:t>
      </w:r>
    </w:p>
    <w:p w:rsidR="00164D2F" w:rsidRDefault="00B33971">
      <w:pPr>
        <w:autoSpaceDE w:val="0"/>
        <w:adjustRightInd w:val="0"/>
        <w:snapToGrid w:val="0"/>
        <w:spacing w:line="560" w:lineRule="exact"/>
        <w:ind w:firstLineChars="200" w:firstLine="640"/>
        <w:jc w:val="both"/>
        <w:rPr>
          <w:rFonts w:ascii="Times New Roman" w:eastAsia="方正仿宋_GBK" w:hAnsi="Times New Roman"/>
          <w:sz w:val="32"/>
        </w:rPr>
      </w:pPr>
      <w:r>
        <w:rPr>
          <w:rFonts w:ascii="Times New Roman" w:eastAsia="方正仿宋_GBK" w:hAnsi="Times New Roman" w:hint="eastAsia"/>
          <w:sz w:val="32"/>
        </w:rPr>
        <w:lastRenderedPageBreak/>
        <w:t>2022</w:t>
      </w:r>
      <w:r>
        <w:rPr>
          <w:rFonts w:ascii="Times New Roman" w:eastAsia="方正仿宋_GBK" w:hAnsi="Times New Roman" w:hint="eastAsia"/>
          <w:sz w:val="32"/>
        </w:rPr>
        <w:t>年度财政拨款收、支总计</w:t>
      </w:r>
      <w:r>
        <w:rPr>
          <w:rFonts w:ascii="Times New Roman" w:eastAsia="方正仿宋_GBK" w:hAnsi="Times New Roman" w:hint="eastAsia"/>
          <w:sz w:val="32"/>
        </w:rPr>
        <w:t>416.87</w:t>
      </w:r>
      <w:r>
        <w:rPr>
          <w:rFonts w:ascii="Times New Roman" w:eastAsia="方正仿宋_GBK" w:hAnsi="Times New Roman" w:hint="eastAsia"/>
          <w:sz w:val="32"/>
        </w:rPr>
        <w:t>万元。与</w:t>
      </w:r>
      <w:r>
        <w:rPr>
          <w:rFonts w:ascii="Times New Roman" w:eastAsia="方正仿宋_GBK" w:hAnsi="Times New Roman" w:hint="eastAsia"/>
          <w:sz w:val="32"/>
        </w:rPr>
        <w:t>2021</w:t>
      </w:r>
      <w:r>
        <w:rPr>
          <w:rFonts w:ascii="Times New Roman" w:eastAsia="方正仿宋_GBK" w:hAnsi="Times New Roman" w:hint="eastAsia"/>
          <w:sz w:val="32"/>
        </w:rPr>
        <w:t>年相比，财政拨款收、支总计各减少</w:t>
      </w:r>
      <w:r>
        <w:rPr>
          <w:rFonts w:ascii="Times New Roman" w:eastAsia="方正仿宋_GBK" w:hAnsi="Times New Roman" w:hint="eastAsia"/>
          <w:sz w:val="32"/>
        </w:rPr>
        <w:t>31.24</w:t>
      </w:r>
      <w:r>
        <w:rPr>
          <w:rFonts w:ascii="Times New Roman" w:eastAsia="方正仿宋_GBK" w:hAnsi="Times New Roman" w:hint="eastAsia"/>
          <w:sz w:val="32"/>
        </w:rPr>
        <w:t>万元，下降</w:t>
      </w:r>
      <w:r>
        <w:rPr>
          <w:rFonts w:ascii="Times New Roman" w:eastAsia="方正仿宋_GBK" w:hAnsi="Times New Roman" w:hint="eastAsia"/>
          <w:sz w:val="32"/>
        </w:rPr>
        <w:t>7%</w:t>
      </w:r>
      <w:r>
        <w:rPr>
          <w:rFonts w:ascii="Times New Roman" w:eastAsia="方正仿宋_GBK" w:hAnsi="Times New Roman" w:hint="eastAsia"/>
          <w:sz w:val="32"/>
        </w:rPr>
        <w:t>。主要原因是教师人员调动。</w:t>
      </w:r>
    </w:p>
    <w:p w:rsidR="00164D2F" w:rsidRDefault="00B33971">
      <w:pPr>
        <w:autoSpaceDE w:val="0"/>
        <w:spacing w:line="560" w:lineRule="exact"/>
        <w:ind w:firstLineChars="200" w:firstLine="640"/>
        <w:jc w:val="both"/>
        <w:rPr>
          <w:rFonts w:ascii="方正仿宋_GBK" w:eastAsia="方正仿宋_GBK" w:hAnsi="方正仿宋_GBK" w:cs="方正仿宋_GBK"/>
          <w:sz w:val="32"/>
          <w:lang w:bidi="ar"/>
        </w:rPr>
      </w:pPr>
      <w:r>
        <w:rPr>
          <w:rFonts w:ascii="方正楷体_GBK" w:eastAsia="方正楷体_GBK" w:hAnsi="方正楷体_GBK" w:cs="方正楷体_GBK"/>
          <w:sz w:val="32"/>
        </w:rPr>
        <w:t>（三）一般公共预算财政</w:t>
      </w:r>
      <w:r>
        <w:rPr>
          <w:rFonts w:ascii="方正楷体_GBK" w:eastAsia="方正楷体_GBK" w:hAnsi="方正楷体_GBK" w:cs="方正楷体_GBK"/>
          <w:sz w:val="32"/>
        </w:rPr>
        <w:t>拨款收入支出决算情况说明</w:t>
      </w:r>
    </w:p>
    <w:p w:rsidR="00164D2F" w:rsidRDefault="00B33971">
      <w:pPr>
        <w:autoSpaceDE w:val="0"/>
        <w:adjustRightInd w:val="0"/>
        <w:snapToGrid w:val="0"/>
        <w:spacing w:line="560" w:lineRule="exact"/>
        <w:ind w:firstLineChars="200" w:firstLine="640"/>
        <w:jc w:val="both"/>
        <w:rPr>
          <w:rFonts w:ascii="Times New Roman" w:eastAsia="方正仿宋_GBK" w:hAnsi="Times New Roman"/>
          <w:sz w:val="32"/>
        </w:rPr>
      </w:pPr>
      <w:r>
        <w:rPr>
          <w:rFonts w:ascii="Times New Roman" w:eastAsia="方正仿宋_GBK" w:hAnsi="Times New Roman" w:hint="eastAsia"/>
          <w:sz w:val="32"/>
        </w:rPr>
        <w:t>1.</w:t>
      </w:r>
      <w:r>
        <w:rPr>
          <w:rFonts w:ascii="Times New Roman" w:eastAsia="方正仿宋_GBK" w:hAnsi="Times New Roman" w:hint="eastAsia"/>
          <w:sz w:val="32"/>
        </w:rPr>
        <w:t>收入情况。</w:t>
      </w:r>
      <w:r>
        <w:rPr>
          <w:rFonts w:ascii="Times New Roman" w:eastAsia="方正仿宋_GBK" w:hAnsi="Times New Roman" w:hint="eastAsia"/>
          <w:sz w:val="32"/>
        </w:rPr>
        <w:t>2022</w:t>
      </w:r>
      <w:r>
        <w:rPr>
          <w:rFonts w:ascii="Times New Roman" w:eastAsia="方正仿宋_GBK" w:hAnsi="Times New Roman" w:hint="eastAsia"/>
          <w:sz w:val="32"/>
        </w:rPr>
        <w:t>年度一般公共预算财政拨款收入</w:t>
      </w:r>
      <w:r>
        <w:rPr>
          <w:rFonts w:ascii="Times New Roman" w:eastAsia="方正仿宋_GBK" w:hAnsi="Times New Roman" w:hint="eastAsia"/>
          <w:sz w:val="32"/>
        </w:rPr>
        <w:t>416.87</w:t>
      </w:r>
      <w:r>
        <w:rPr>
          <w:rFonts w:ascii="Times New Roman" w:eastAsia="方正仿宋_GBK" w:hAnsi="Times New Roman" w:hint="eastAsia"/>
          <w:sz w:val="32"/>
        </w:rPr>
        <w:t>万元，较上年决算数减少</w:t>
      </w:r>
      <w:r>
        <w:rPr>
          <w:rFonts w:ascii="Times New Roman" w:eastAsia="方正仿宋_GBK" w:hAnsi="Times New Roman" w:hint="eastAsia"/>
          <w:sz w:val="32"/>
        </w:rPr>
        <w:t>29.74</w:t>
      </w:r>
      <w:r>
        <w:rPr>
          <w:rFonts w:ascii="Times New Roman" w:eastAsia="方正仿宋_GBK" w:hAnsi="Times New Roman" w:hint="eastAsia"/>
          <w:sz w:val="32"/>
        </w:rPr>
        <w:t>万元，下降</w:t>
      </w:r>
      <w:r>
        <w:rPr>
          <w:rFonts w:ascii="Times New Roman" w:eastAsia="方正仿宋_GBK" w:hAnsi="Times New Roman" w:hint="eastAsia"/>
          <w:sz w:val="32"/>
        </w:rPr>
        <w:t>6.7%</w:t>
      </w:r>
      <w:r>
        <w:rPr>
          <w:rFonts w:ascii="Times New Roman" w:eastAsia="方正仿宋_GBK" w:hAnsi="Times New Roman" w:hint="eastAsia"/>
          <w:sz w:val="32"/>
        </w:rPr>
        <w:t>。主要原因是教师人员调动。较年初预算数增加</w:t>
      </w:r>
      <w:r>
        <w:rPr>
          <w:rFonts w:ascii="Times New Roman" w:eastAsia="方正仿宋_GBK" w:hAnsi="Times New Roman" w:hint="eastAsia"/>
          <w:sz w:val="32"/>
        </w:rPr>
        <w:t>62.68</w:t>
      </w:r>
      <w:r>
        <w:rPr>
          <w:rFonts w:ascii="Times New Roman" w:eastAsia="方正仿宋_GBK" w:hAnsi="Times New Roman" w:hint="eastAsia"/>
          <w:sz w:val="32"/>
        </w:rPr>
        <w:t>万元，增长</w:t>
      </w:r>
      <w:r>
        <w:rPr>
          <w:rFonts w:ascii="Times New Roman" w:eastAsia="方正仿宋_GBK" w:hAnsi="Times New Roman" w:hint="eastAsia"/>
          <w:sz w:val="32"/>
        </w:rPr>
        <w:t>17.7%</w:t>
      </w:r>
      <w:r>
        <w:rPr>
          <w:rFonts w:ascii="Times New Roman" w:eastAsia="方正仿宋_GBK" w:hAnsi="Times New Roman" w:hint="eastAsia"/>
          <w:sz w:val="32"/>
        </w:rPr>
        <w:t>。主要原因是教师人员调动。此外，年初财政拨款结转和结余</w:t>
      </w:r>
      <w:r>
        <w:rPr>
          <w:rFonts w:ascii="Times New Roman" w:eastAsia="方正仿宋_GBK" w:hAnsi="Times New Roman" w:hint="eastAsia"/>
          <w:sz w:val="32"/>
        </w:rPr>
        <w:t>0.00</w:t>
      </w:r>
      <w:r>
        <w:rPr>
          <w:rFonts w:ascii="Times New Roman" w:eastAsia="方正仿宋_GBK" w:hAnsi="Times New Roman" w:hint="eastAsia"/>
          <w:sz w:val="32"/>
        </w:rPr>
        <w:t>万元。</w:t>
      </w:r>
    </w:p>
    <w:p w:rsidR="00164D2F" w:rsidRDefault="00B33971">
      <w:pPr>
        <w:autoSpaceDE w:val="0"/>
        <w:adjustRightInd w:val="0"/>
        <w:snapToGrid w:val="0"/>
        <w:spacing w:line="560" w:lineRule="exact"/>
        <w:ind w:firstLineChars="200" w:firstLine="640"/>
        <w:jc w:val="both"/>
        <w:rPr>
          <w:rFonts w:ascii="Times New Roman" w:eastAsia="方正仿宋_GBK" w:hAnsi="Times New Roman"/>
          <w:sz w:val="32"/>
        </w:rPr>
      </w:pPr>
      <w:r>
        <w:rPr>
          <w:rFonts w:ascii="Times New Roman" w:eastAsia="方正仿宋_GBK" w:hAnsi="Times New Roman" w:hint="eastAsia"/>
          <w:sz w:val="32"/>
        </w:rPr>
        <w:t>2.</w:t>
      </w:r>
      <w:r>
        <w:rPr>
          <w:rFonts w:ascii="Times New Roman" w:eastAsia="方正仿宋_GBK" w:hAnsi="Times New Roman" w:hint="eastAsia"/>
          <w:sz w:val="32"/>
        </w:rPr>
        <w:t>支出情况。</w:t>
      </w:r>
      <w:r>
        <w:rPr>
          <w:rFonts w:ascii="Times New Roman" w:eastAsia="方正仿宋_GBK" w:hAnsi="Times New Roman" w:hint="eastAsia"/>
          <w:sz w:val="32"/>
        </w:rPr>
        <w:t>2022</w:t>
      </w:r>
      <w:r>
        <w:rPr>
          <w:rFonts w:ascii="Times New Roman" w:eastAsia="方正仿宋_GBK" w:hAnsi="Times New Roman" w:hint="eastAsia"/>
          <w:sz w:val="32"/>
        </w:rPr>
        <w:t>年度一般公共预算财政拨款支出</w:t>
      </w:r>
      <w:r>
        <w:rPr>
          <w:rFonts w:ascii="Times New Roman" w:eastAsia="方正仿宋_GBK" w:hAnsi="Times New Roman" w:hint="eastAsia"/>
          <w:sz w:val="32"/>
        </w:rPr>
        <w:t>416.87</w:t>
      </w:r>
      <w:r>
        <w:rPr>
          <w:rFonts w:ascii="Times New Roman" w:eastAsia="方正仿宋_GBK" w:hAnsi="Times New Roman" w:hint="eastAsia"/>
          <w:sz w:val="32"/>
        </w:rPr>
        <w:t>万元，较上年决算数减少</w:t>
      </w:r>
      <w:r>
        <w:rPr>
          <w:rFonts w:ascii="Times New Roman" w:eastAsia="方正仿宋_GBK" w:hAnsi="Times New Roman" w:hint="eastAsia"/>
          <w:sz w:val="32"/>
        </w:rPr>
        <w:t>29.74</w:t>
      </w:r>
      <w:r>
        <w:rPr>
          <w:rFonts w:ascii="Times New Roman" w:eastAsia="方正仿宋_GBK" w:hAnsi="Times New Roman" w:hint="eastAsia"/>
          <w:sz w:val="32"/>
        </w:rPr>
        <w:t>万元，下降</w:t>
      </w:r>
      <w:r>
        <w:rPr>
          <w:rFonts w:ascii="Times New Roman" w:eastAsia="方正仿宋_GBK" w:hAnsi="Times New Roman" w:hint="eastAsia"/>
          <w:sz w:val="32"/>
        </w:rPr>
        <w:t>6.7%</w:t>
      </w:r>
      <w:r>
        <w:rPr>
          <w:rFonts w:ascii="Times New Roman" w:eastAsia="方正仿宋_GBK" w:hAnsi="Times New Roman" w:hint="eastAsia"/>
          <w:sz w:val="32"/>
        </w:rPr>
        <w:t>。主要原因是教师人员调动，学生人数减少。较年初预算数增加</w:t>
      </w:r>
      <w:r>
        <w:rPr>
          <w:rFonts w:ascii="Times New Roman" w:eastAsia="方正仿宋_GBK" w:hAnsi="Times New Roman" w:hint="eastAsia"/>
          <w:sz w:val="32"/>
        </w:rPr>
        <w:t>62.68</w:t>
      </w:r>
      <w:r>
        <w:rPr>
          <w:rFonts w:ascii="Times New Roman" w:eastAsia="方正仿宋_GBK" w:hAnsi="Times New Roman" w:hint="eastAsia"/>
          <w:sz w:val="32"/>
        </w:rPr>
        <w:t>万元，增长</w:t>
      </w:r>
      <w:r>
        <w:rPr>
          <w:rFonts w:ascii="Times New Roman" w:eastAsia="方正仿宋_GBK" w:hAnsi="Times New Roman" w:hint="eastAsia"/>
          <w:sz w:val="32"/>
        </w:rPr>
        <w:t>17.7%</w:t>
      </w:r>
      <w:r>
        <w:rPr>
          <w:rFonts w:ascii="Times New Roman" w:eastAsia="方正仿宋_GBK" w:hAnsi="Times New Roman" w:hint="eastAsia"/>
          <w:sz w:val="32"/>
        </w:rPr>
        <w:t>。主要原因是教师人员调动。</w:t>
      </w:r>
    </w:p>
    <w:p w:rsidR="00164D2F" w:rsidRDefault="00B33971">
      <w:pPr>
        <w:autoSpaceDE w:val="0"/>
        <w:adjustRightInd w:val="0"/>
        <w:snapToGrid w:val="0"/>
        <w:spacing w:line="560" w:lineRule="exact"/>
        <w:ind w:firstLineChars="200" w:firstLine="640"/>
        <w:jc w:val="both"/>
        <w:rPr>
          <w:rFonts w:ascii="Times New Roman" w:eastAsia="方正仿宋_GBK" w:hAnsi="Times New Roman"/>
          <w:sz w:val="32"/>
        </w:rPr>
      </w:pPr>
      <w:r>
        <w:rPr>
          <w:rFonts w:ascii="Times New Roman" w:eastAsia="方正仿宋_GBK" w:hAnsi="Times New Roman" w:hint="eastAsia"/>
          <w:sz w:val="32"/>
        </w:rPr>
        <w:t>3.</w:t>
      </w:r>
      <w:r>
        <w:rPr>
          <w:rFonts w:ascii="Times New Roman" w:eastAsia="方正仿宋_GBK" w:hAnsi="Times New Roman" w:hint="eastAsia"/>
          <w:sz w:val="32"/>
        </w:rPr>
        <w:t>结</w:t>
      </w:r>
      <w:r>
        <w:rPr>
          <w:rFonts w:ascii="Times New Roman" w:eastAsia="方正仿宋_GBK" w:hAnsi="Times New Roman" w:hint="eastAsia"/>
          <w:sz w:val="32"/>
        </w:rPr>
        <w:t>转结余情况。</w:t>
      </w:r>
      <w:r>
        <w:rPr>
          <w:rFonts w:ascii="Times New Roman" w:eastAsia="方正仿宋_GBK" w:hAnsi="Times New Roman" w:hint="eastAsia"/>
          <w:sz w:val="32"/>
        </w:rPr>
        <w:t>2022</w:t>
      </w:r>
      <w:r>
        <w:rPr>
          <w:rFonts w:ascii="Times New Roman" w:eastAsia="方正仿宋_GBK" w:hAnsi="Times New Roman" w:hint="eastAsia"/>
          <w:sz w:val="32"/>
        </w:rPr>
        <w:t>年度年末一般公共预算财政拨款结转和结余</w:t>
      </w:r>
      <w:r>
        <w:rPr>
          <w:rFonts w:ascii="Times New Roman" w:eastAsia="方正仿宋_GBK" w:hAnsi="Times New Roman" w:hint="eastAsia"/>
          <w:sz w:val="32"/>
        </w:rPr>
        <w:t>0.00</w:t>
      </w:r>
      <w:r>
        <w:rPr>
          <w:rFonts w:ascii="Times New Roman" w:eastAsia="方正仿宋_GBK" w:hAnsi="Times New Roman" w:hint="eastAsia"/>
          <w:sz w:val="32"/>
        </w:rPr>
        <w:t>万元，与年初一致。</w:t>
      </w:r>
    </w:p>
    <w:p w:rsidR="00164D2F" w:rsidRDefault="00B33971">
      <w:pPr>
        <w:autoSpaceDE w:val="0"/>
        <w:adjustRightInd w:val="0"/>
        <w:snapToGrid w:val="0"/>
        <w:spacing w:line="560" w:lineRule="exact"/>
        <w:ind w:firstLineChars="200" w:firstLine="640"/>
        <w:jc w:val="both"/>
        <w:rPr>
          <w:rFonts w:ascii="Times New Roman" w:eastAsia="方正仿宋_GBK" w:hAnsi="Times New Roman"/>
          <w:sz w:val="32"/>
        </w:rPr>
      </w:pPr>
      <w:r>
        <w:rPr>
          <w:rFonts w:ascii="Times New Roman" w:eastAsia="方正仿宋_GBK" w:hAnsi="Times New Roman" w:hint="eastAsia"/>
          <w:sz w:val="32"/>
        </w:rPr>
        <w:t>4.</w:t>
      </w:r>
      <w:r>
        <w:rPr>
          <w:rFonts w:ascii="Times New Roman" w:eastAsia="方正仿宋_GBK" w:hAnsi="Times New Roman" w:hint="eastAsia"/>
          <w:sz w:val="32"/>
        </w:rPr>
        <w:t>比较情况。本部门</w:t>
      </w:r>
      <w:r>
        <w:rPr>
          <w:rFonts w:ascii="Times New Roman" w:eastAsia="方正仿宋_GBK" w:hAnsi="Times New Roman" w:hint="eastAsia"/>
          <w:sz w:val="32"/>
        </w:rPr>
        <w:t>2022</w:t>
      </w:r>
      <w:r>
        <w:rPr>
          <w:rFonts w:ascii="Times New Roman" w:eastAsia="方正仿宋_GBK" w:hAnsi="Times New Roman" w:hint="eastAsia"/>
          <w:sz w:val="32"/>
        </w:rPr>
        <w:t>年度一般公共预算财政拨款支出主要用于以下几个方面：</w:t>
      </w:r>
    </w:p>
    <w:p w:rsidR="00164D2F" w:rsidRDefault="00B33971">
      <w:pPr>
        <w:autoSpaceDE w:val="0"/>
        <w:adjustRightInd w:val="0"/>
        <w:snapToGrid w:val="0"/>
        <w:spacing w:line="560" w:lineRule="exact"/>
        <w:ind w:firstLineChars="200" w:firstLine="640"/>
        <w:jc w:val="both"/>
        <w:rPr>
          <w:rFonts w:ascii="Times New Roman" w:eastAsia="方正仿宋_GBK" w:hAnsi="Times New Roman"/>
          <w:sz w:val="32"/>
        </w:rPr>
      </w:pPr>
      <w:r>
        <w:rPr>
          <w:rFonts w:ascii="Times New Roman" w:eastAsia="方正仿宋_GBK" w:hAnsi="Times New Roman" w:hint="eastAsia"/>
          <w:sz w:val="32"/>
        </w:rPr>
        <w:t>（</w:t>
      </w:r>
      <w:r>
        <w:rPr>
          <w:rFonts w:ascii="Times New Roman" w:eastAsia="方正仿宋_GBK" w:hAnsi="Times New Roman" w:hint="eastAsia"/>
          <w:sz w:val="32"/>
        </w:rPr>
        <w:t>1</w:t>
      </w:r>
      <w:r>
        <w:rPr>
          <w:rFonts w:ascii="Times New Roman" w:eastAsia="方正仿宋_GBK" w:hAnsi="Times New Roman" w:hint="eastAsia"/>
          <w:sz w:val="32"/>
        </w:rPr>
        <w:t>）一般公共服务支出</w:t>
      </w:r>
      <w:r>
        <w:rPr>
          <w:rFonts w:ascii="Times New Roman" w:eastAsia="方正仿宋_GBK" w:hAnsi="Times New Roman" w:hint="eastAsia"/>
          <w:sz w:val="32"/>
        </w:rPr>
        <w:t>1.72</w:t>
      </w:r>
      <w:r>
        <w:rPr>
          <w:rFonts w:ascii="Times New Roman" w:eastAsia="方正仿宋_GBK" w:hAnsi="Times New Roman" w:hint="eastAsia"/>
          <w:sz w:val="32"/>
        </w:rPr>
        <w:t>万元，占</w:t>
      </w:r>
      <w:r>
        <w:rPr>
          <w:rFonts w:ascii="Times New Roman" w:eastAsia="方正仿宋_GBK" w:hAnsi="Times New Roman" w:hint="eastAsia"/>
          <w:sz w:val="32"/>
        </w:rPr>
        <w:t>0.4%</w:t>
      </w:r>
      <w:r>
        <w:rPr>
          <w:rFonts w:ascii="Times New Roman" w:eastAsia="方正仿宋_GBK" w:hAnsi="Times New Roman" w:hint="eastAsia"/>
          <w:sz w:val="32"/>
        </w:rPr>
        <w:t>，较年初预算数增加</w:t>
      </w:r>
      <w:r>
        <w:rPr>
          <w:rFonts w:ascii="Times New Roman" w:eastAsia="方正仿宋_GBK" w:hAnsi="Times New Roman" w:hint="eastAsia"/>
          <w:sz w:val="32"/>
        </w:rPr>
        <w:t>0.00</w:t>
      </w:r>
      <w:r>
        <w:rPr>
          <w:rFonts w:ascii="Times New Roman" w:eastAsia="方正仿宋_GBK" w:hAnsi="Times New Roman" w:hint="eastAsia"/>
          <w:sz w:val="32"/>
        </w:rPr>
        <w:t>万元，增长</w:t>
      </w:r>
      <w:r>
        <w:rPr>
          <w:rFonts w:ascii="Times New Roman" w:eastAsia="方正仿宋_GBK" w:hAnsi="Times New Roman" w:hint="eastAsia"/>
          <w:sz w:val="32"/>
        </w:rPr>
        <w:t>0%</w:t>
      </w:r>
      <w:r>
        <w:rPr>
          <w:rFonts w:ascii="Times New Roman" w:eastAsia="方正仿宋_GBK" w:hAnsi="Times New Roman" w:hint="eastAsia"/>
          <w:sz w:val="32"/>
        </w:rPr>
        <w:t>，与年初一致。</w:t>
      </w:r>
    </w:p>
    <w:p w:rsidR="00164D2F" w:rsidRDefault="00B33971">
      <w:pPr>
        <w:autoSpaceDE w:val="0"/>
        <w:adjustRightInd w:val="0"/>
        <w:snapToGrid w:val="0"/>
        <w:spacing w:line="560" w:lineRule="exact"/>
        <w:ind w:firstLineChars="200" w:firstLine="640"/>
        <w:jc w:val="both"/>
        <w:rPr>
          <w:rFonts w:ascii="Times New Roman" w:eastAsia="方正仿宋_GBK" w:hAnsi="Times New Roman"/>
          <w:sz w:val="32"/>
        </w:rPr>
      </w:pPr>
      <w:r>
        <w:rPr>
          <w:rFonts w:ascii="Times New Roman" w:eastAsia="方正仿宋_GBK" w:hAnsi="Times New Roman" w:hint="eastAsia"/>
          <w:sz w:val="32"/>
        </w:rPr>
        <w:t>（</w:t>
      </w:r>
      <w:r>
        <w:rPr>
          <w:rFonts w:ascii="Times New Roman" w:eastAsia="方正仿宋_GBK" w:hAnsi="Times New Roman" w:hint="eastAsia"/>
          <w:sz w:val="32"/>
        </w:rPr>
        <w:t>2</w:t>
      </w:r>
      <w:r>
        <w:rPr>
          <w:rFonts w:ascii="Times New Roman" w:eastAsia="方正仿宋_GBK" w:hAnsi="Times New Roman" w:hint="eastAsia"/>
          <w:sz w:val="32"/>
        </w:rPr>
        <w:t>）教育支出</w:t>
      </w:r>
      <w:r>
        <w:rPr>
          <w:rFonts w:ascii="Times New Roman" w:eastAsia="方正仿宋_GBK" w:hAnsi="Times New Roman" w:hint="eastAsia"/>
          <w:sz w:val="32"/>
        </w:rPr>
        <w:t>337.22</w:t>
      </w:r>
      <w:r>
        <w:rPr>
          <w:rFonts w:ascii="Times New Roman" w:eastAsia="方正仿宋_GBK" w:hAnsi="Times New Roman" w:hint="eastAsia"/>
          <w:sz w:val="32"/>
        </w:rPr>
        <w:t>万元，占</w:t>
      </w:r>
      <w:r>
        <w:rPr>
          <w:rFonts w:ascii="Times New Roman" w:eastAsia="方正仿宋_GBK" w:hAnsi="Times New Roman" w:hint="eastAsia"/>
          <w:sz w:val="32"/>
        </w:rPr>
        <w:t>80.9%</w:t>
      </w:r>
      <w:r>
        <w:rPr>
          <w:rFonts w:ascii="Times New Roman" w:eastAsia="方正仿宋_GBK" w:hAnsi="Times New Roman" w:hint="eastAsia"/>
          <w:sz w:val="32"/>
        </w:rPr>
        <w:t>，较年初预算数增加</w:t>
      </w:r>
      <w:r>
        <w:rPr>
          <w:rFonts w:ascii="Times New Roman" w:eastAsia="方正仿宋_GBK" w:hAnsi="Times New Roman" w:hint="eastAsia"/>
          <w:sz w:val="32"/>
        </w:rPr>
        <w:t>76.48</w:t>
      </w:r>
      <w:r>
        <w:rPr>
          <w:rFonts w:ascii="Times New Roman" w:eastAsia="方正仿宋_GBK" w:hAnsi="Times New Roman" w:hint="eastAsia"/>
          <w:sz w:val="32"/>
        </w:rPr>
        <w:t>，增长</w:t>
      </w:r>
      <w:r>
        <w:rPr>
          <w:rFonts w:ascii="Times New Roman" w:eastAsia="方正仿宋_GBK" w:hAnsi="Times New Roman" w:hint="eastAsia"/>
          <w:sz w:val="32"/>
        </w:rPr>
        <w:t>29.3%</w:t>
      </w:r>
      <w:r>
        <w:rPr>
          <w:rFonts w:ascii="Times New Roman" w:eastAsia="方正仿宋_GBK" w:hAnsi="Times New Roman" w:hint="eastAsia"/>
          <w:sz w:val="32"/>
        </w:rPr>
        <w:t>，主要原因是预算调整。</w:t>
      </w:r>
    </w:p>
    <w:p w:rsidR="00164D2F" w:rsidRDefault="00B33971">
      <w:pPr>
        <w:autoSpaceDE w:val="0"/>
        <w:adjustRightInd w:val="0"/>
        <w:snapToGrid w:val="0"/>
        <w:spacing w:line="560" w:lineRule="exact"/>
        <w:ind w:firstLineChars="200" w:firstLine="640"/>
        <w:jc w:val="both"/>
        <w:rPr>
          <w:rFonts w:ascii="Times New Roman" w:eastAsia="方正仿宋_GBK" w:hAnsi="Times New Roman"/>
          <w:sz w:val="32"/>
        </w:rPr>
      </w:pPr>
      <w:r>
        <w:rPr>
          <w:rFonts w:ascii="Times New Roman" w:eastAsia="方正仿宋_GBK" w:hAnsi="Times New Roman" w:hint="eastAsia"/>
          <w:sz w:val="32"/>
        </w:rPr>
        <w:lastRenderedPageBreak/>
        <w:t>（</w:t>
      </w:r>
      <w:r>
        <w:rPr>
          <w:rFonts w:ascii="Times New Roman" w:eastAsia="方正仿宋_GBK" w:hAnsi="Times New Roman" w:hint="eastAsia"/>
          <w:sz w:val="32"/>
        </w:rPr>
        <w:t>3</w:t>
      </w:r>
      <w:r>
        <w:rPr>
          <w:rFonts w:ascii="Times New Roman" w:eastAsia="方正仿宋_GBK" w:hAnsi="Times New Roman" w:hint="eastAsia"/>
          <w:sz w:val="32"/>
        </w:rPr>
        <w:t>）社会保障与就业支出</w:t>
      </w:r>
      <w:r>
        <w:rPr>
          <w:rFonts w:ascii="Times New Roman" w:eastAsia="方正仿宋_GBK" w:hAnsi="Times New Roman" w:hint="eastAsia"/>
          <w:sz w:val="32"/>
        </w:rPr>
        <w:t>40.40</w:t>
      </w:r>
      <w:r>
        <w:rPr>
          <w:rFonts w:ascii="Times New Roman" w:eastAsia="方正仿宋_GBK" w:hAnsi="Times New Roman" w:hint="eastAsia"/>
          <w:sz w:val="32"/>
        </w:rPr>
        <w:t>万元，占</w:t>
      </w:r>
      <w:r>
        <w:rPr>
          <w:rFonts w:ascii="Times New Roman" w:eastAsia="方正仿宋_GBK" w:hAnsi="Times New Roman" w:hint="eastAsia"/>
          <w:sz w:val="32"/>
        </w:rPr>
        <w:t>9.7%</w:t>
      </w:r>
      <w:r>
        <w:rPr>
          <w:rFonts w:ascii="Times New Roman" w:eastAsia="方正仿宋_GBK" w:hAnsi="Times New Roman" w:hint="eastAsia"/>
          <w:sz w:val="32"/>
        </w:rPr>
        <w:t>，较年初预算数减少</w:t>
      </w:r>
      <w:r>
        <w:rPr>
          <w:rFonts w:ascii="Times New Roman" w:eastAsia="方正仿宋_GBK" w:hAnsi="Times New Roman" w:hint="eastAsia"/>
          <w:sz w:val="32"/>
        </w:rPr>
        <w:t>13.80</w:t>
      </w:r>
      <w:r>
        <w:rPr>
          <w:rFonts w:ascii="Times New Roman" w:eastAsia="方正仿宋_GBK" w:hAnsi="Times New Roman" w:hint="eastAsia"/>
          <w:sz w:val="32"/>
        </w:rPr>
        <w:t>万元，下降</w:t>
      </w:r>
      <w:r>
        <w:rPr>
          <w:rFonts w:ascii="Times New Roman" w:eastAsia="方正仿宋_GBK" w:hAnsi="Times New Roman" w:hint="eastAsia"/>
          <w:sz w:val="32"/>
        </w:rPr>
        <w:t>25.5%</w:t>
      </w:r>
      <w:r>
        <w:rPr>
          <w:rFonts w:ascii="Times New Roman" w:eastAsia="方正仿宋_GBK" w:hAnsi="Times New Roman" w:hint="eastAsia"/>
          <w:sz w:val="32"/>
        </w:rPr>
        <w:t>，主要原因是人员减少。</w:t>
      </w:r>
    </w:p>
    <w:p w:rsidR="00164D2F" w:rsidRDefault="00B33971">
      <w:pPr>
        <w:autoSpaceDE w:val="0"/>
        <w:adjustRightInd w:val="0"/>
        <w:snapToGrid w:val="0"/>
        <w:spacing w:line="560" w:lineRule="exact"/>
        <w:ind w:firstLineChars="200" w:firstLine="640"/>
        <w:jc w:val="both"/>
        <w:rPr>
          <w:rFonts w:ascii="Times New Roman" w:eastAsia="方正仿宋_GBK" w:hAnsi="Times New Roman"/>
          <w:sz w:val="32"/>
        </w:rPr>
      </w:pPr>
      <w:r>
        <w:rPr>
          <w:rFonts w:ascii="Times New Roman" w:eastAsia="方正仿宋_GBK" w:hAnsi="Times New Roman" w:hint="eastAsia"/>
          <w:sz w:val="32"/>
        </w:rPr>
        <w:t>（</w:t>
      </w:r>
      <w:r>
        <w:rPr>
          <w:rFonts w:ascii="Times New Roman" w:eastAsia="方正仿宋_GBK" w:hAnsi="Times New Roman" w:hint="eastAsia"/>
          <w:sz w:val="32"/>
        </w:rPr>
        <w:t>4</w:t>
      </w:r>
      <w:r>
        <w:rPr>
          <w:rFonts w:ascii="Times New Roman" w:eastAsia="方正仿宋_GBK" w:hAnsi="Times New Roman" w:hint="eastAsia"/>
          <w:sz w:val="32"/>
        </w:rPr>
        <w:t>）卫生健康支出</w:t>
      </w:r>
      <w:r>
        <w:rPr>
          <w:rFonts w:ascii="Times New Roman" w:eastAsia="方正仿宋_GBK" w:hAnsi="Times New Roman" w:hint="eastAsia"/>
          <w:sz w:val="32"/>
        </w:rPr>
        <w:t>17.34</w:t>
      </w:r>
      <w:r>
        <w:rPr>
          <w:rFonts w:ascii="Times New Roman" w:eastAsia="方正仿宋_GBK" w:hAnsi="Times New Roman" w:hint="eastAsia"/>
          <w:sz w:val="32"/>
        </w:rPr>
        <w:t>万元，占</w:t>
      </w:r>
      <w:r>
        <w:rPr>
          <w:rFonts w:ascii="Times New Roman" w:eastAsia="方正仿宋_GBK" w:hAnsi="Times New Roman" w:hint="eastAsia"/>
          <w:sz w:val="32"/>
        </w:rPr>
        <w:t>4.2%</w:t>
      </w:r>
      <w:r>
        <w:rPr>
          <w:rFonts w:ascii="Times New Roman" w:eastAsia="方正仿宋_GBK" w:hAnsi="Times New Roman" w:hint="eastAsia"/>
          <w:sz w:val="32"/>
        </w:rPr>
        <w:t>，较年初预算数增加</w:t>
      </w:r>
      <w:r>
        <w:rPr>
          <w:rFonts w:ascii="Times New Roman" w:eastAsia="方正仿宋_GBK" w:hAnsi="Times New Roman" w:hint="eastAsia"/>
          <w:sz w:val="32"/>
        </w:rPr>
        <w:t>0.00</w:t>
      </w:r>
      <w:r>
        <w:rPr>
          <w:rFonts w:ascii="Times New Roman" w:eastAsia="方正仿宋_GBK" w:hAnsi="Times New Roman" w:hint="eastAsia"/>
          <w:sz w:val="32"/>
        </w:rPr>
        <w:t>万元，增长</w:t>
      </w:r>
      <w:r>
        <w:rPr>
          <w:rFonts w:ascii="Times New Roman" w:eastAsia="方正仿宋_GBK" w:hAnsi="Times New Roman" w:hint="eastAsia"/>
          <w:sz w:val="32"/>
        </w:rPr>
        <w:t>0%</w:t>
      </w:r>
      <w:r>
        <w:rPr>
          <w:rFonts w:ascii="Times New Roman" w:eastAsia="方正仿宋_GBK" w:hAnsi="Times New Roman" w:hint="eastAsia"/>
          <w:sz w:val="32"/>
        </w:rPr>
        <w:t>。</w:t>
      </w:r>
    </w:p>
    <w:p w:rsidR="00164D2F" w:rsidRDefault="00B33971">
      <w:pPr>
        <w:autoSpaceDE w:val="0"/>
        <w:adjustRightInd w:val="0"/>
        <w:snapToGrid w:val="0"/>
        <w:spacing w:line="560" w:lineRule="exact"/>
        <w:ind w:firstLineChars="200" w:firstLine="640"/>
        <w:jc w:val="both"/>
        <w:rPr>
          <w:rFonts w:ascii="Times New Roman" w:eastAsia="方正仿宋_GBK" w:hAnsi="Times New Roman"/>
          <w:sz w:val="32"/>
        </w:rPr>
      </w:pPr>
      <w:r>
        <w:rPr>
          <w:rFonts w:ascii="Times New Roman" w:eastAsia="方正仿宋_GBK" w:hAnsi="Times New Roman" w:hint="eastAsia"/>
          <w:sz w:val="32"/>
        </w:rPr>
        <w:t>（</w:t>
      </w:r>
      <w:r>
        <w:rPr>
          <w:rFonts w:ascii="Times New Roman" w:eastAsia="方正仿宋_GBK" w:hAnsi="Times New Roman" w:hint="eastAsia"/>
          <w:sz w:val="32"/>
        </w:rPr>
        <w:t>5</w:t>
      </w:r>
      <w:r>
        <w:rPr>
          <w:rFonts w:ascii="Times New Roman" w:eastAsia="方正仿宋_GBK" w:hAnsi="Times New Roman" w:hint="eastAsia"/>
          <w:sz w:val="32"/>
        </w:rPr>
        <w:t>）住房保障支出</w:t>
      </w:r>
      <w:r>
        <w:rPr>
          <w:rFonts w:ascii="Times New Roman" w:eastAsia="方正仿宋_GBK" w:hAnsi="Times New Roman" w:hint="eastAsia"/>
          <w:sz w:val="32"/>
        </w:rPr>
        <w:t>20.20</w:t>
      </w:r>
      <w:r>
        <w:rPr>
          <w:rFonts w:ascii="Times New Roman" w:eastAsia="方正仿宋_GBK" w:hAnsi="Times New Roman" w:hint="eastAsia"/>
          <w:sz w:val="32"/>
        </w:rPr>
        <w:t>万元，占</w:t>
      </w:r>
      <w:r>
        <w:rPr>
          <w:rFonts w:ascii="Times New Roman" w:eastAsia="方正仿宋_GBK" w:hAnsi="Times New Roman" w:hint="eastAsia"/>
          <w:sz w:val="32"/>
        </w:rPr>
        <w:t>4.8%</w:t>
      </w:r>
      <w:r>
        <w:rPr>
          <w:rFonts w:ascii="Times New Roman" w:eastAsia="方正仿宋_GBK" w:hAnsi="Times New Roman" w:hint="eastAsia"/>
          <w:sz w:val="32"/>
        </w:rPr>
        <w:t>，较年初预算数增加</w:t>
      </w:r>
      <w:r>
        <w:rPr>
          <w:rFonts w:ascii="Times New Roman" w:eastAsia="方正仿宋_GBK" w:hAnsi="Times New Roman" w:hint="eastAsia"/>
          <w:sz w:val="32"/>
        </w:rPr>
        <w:t>0.00</w:t>
      </w:r>
      <w:r>
        <w:rPr>
          <w:rFonts w:ascii="Times New Roman" w:eastAsia="方正仿宋_GBK" w:hAnsi="Times New Roman" w:hint="eastAsia"/>
          <w:sz w:val="32"/>
        </w:rPr>
        <w:t>万元，增长</w:t>
      </w:r>
      <w:r>
        <w:rPr>
          <w:rFonts w:ascii="Times New Roman" w:eastAsia="方正仿宋_GBK" w:hAnsi="Times New Roman" w:hint="eastAsia"/>
          <w:sz w:val="32"/>
        </w:rPr>
        <w:t>0%</w:t>
      </w:r>
      <w:r>
        <w:rPr>
          <w:rFonts w:ascii="Times New Roman" w:eastAsia="方正仿宋_GBK" w:hAnsi="Times New Roman" w:hint="eastAsia"/>
          <w:sz w:val="32"/>
        </w:rPr>
        <w:t>。</w:t>
      </w:r>
    </w:p>
    <w:p w:rsidR="00164D2F" w:rsidRDefault="00B33971">
      <w:pPr>
        <w:autoSpaceDE w:val="0"/>
        <w:spacing w:line="560" w:lineRule="exact"/>
        <w:ind w:firstLineChars="200" w:firstLine="640"/>
        <w:jc w:val="both"/>
        <w:rPr>
          <w:rFonts w:ascii="方正楷体_GBK" w:eastAsia="方正楷体_GBK" w:hAnsi="方正楷体_GBK" w:cs="方正楷体_GBK"/>
          <w:sz w:val="32"/>
        </w:rPr>
      </w:pPr>
      <w:r>
        <w:rPr>
          <w:rFonts w:ascii="方正楷体_GBK" w:eastAsia="方正楷体_GBK" w:hAnsi="方正楷体_GBK" w:cs="方正楷体_GBK"/>
          <w:sz w:val="32"/>
        </w:rPr>
        <w:t>（四）一般公共预算财政拨款基本支出决算情况说明</w:t>
      </w:r>
    </w:p>
    <w:p w:rsidR="00164D2F" w:rsidRDefault="00B33971">
      <w:pPr>
        <w:autoSpaceDE w:val="0"/>
        <w:spacing w:line="560" w:lineRule="exact"/>
        <w:ind w:firstLineChars="200" w:firstLine="640"/>
        <w:jc w:val="both"/>
        <w:rPr>
          <w:rFonts w:ascii="方正仿宋_GBK" w:eastAsia="方正仿宋_GBK" w:hAnsi="方正仿宋_GBK" w:cs="方正仿宋_GBK"/>
          <w:sz w:val="32"/>
          <w:lang w:bidi="ar"/>
        </w:rPr>
      </w:pPr>
      <w:r>
        <w:rPr>
          <w:rFonts w:ascii="Times New Roman" w:eastAsia="方正仿宋_GBK" w:hAnsi="Times New Roman" w:hint="eastAsia"/>
          <w:sz w:val="32"/>
        </w:rPr>
        <w:t>2022</w:t>
      </w:r>
      <w:r>
        <w:rPr>
          <w:rFonts w:ascii="Times New Roman" w:eastAsia="方正仿宋_GBK" w:hAnsi="Times New Roman" w:hint="eastAsia"/>
          <w:sz w:val="32"/>
        </w:rPr>
        <w:t>年度一般公共预算财政拨款基本支出</w:t>
      </w:r>
      <w:r>
        <w:rPr>
          <w:rFonts w:ascii="Times New Roman" w:eastAsia="方正仿宋_GBK" w:hAnsi="Times New Roman" w:hint="eastAsia"/>
          <w:sz w:val="32"/>
        </w:rPr>
        <w:t>368.86</w:t>
      </w:r>
      <w:r>
        <w:rPr>
          <w:rFonts w:ascii="Times New Roman" w:eastAsia="方正仿宋_GBK" w:hAnsi="Times New Roman" w:hint="eastAsia"/>
          <w:sz w:val="32"/>
        </w:rPr>
        <w:t>万元。其中：人员经费</w:t>
      </w:r>
      <w:r>
        <w:rPr>
          <w:rFonts w:ascii="Times New Roman" w:eastAsia="方正仿宋_GBK" w:hAnsi="Times New Roman" w:hint="eastAsia"/>
          <w:sz w:val="32"/>
        </w:rPr>
        <w:t>343.08</w:t>
      </w:r>
      <w:r>
        <w:rPr>
          <w:rFonts w:ascii="Times New Roman" w:eastAsia="方正仿宋_GBK" w:hAnsi="Times New Roman" w:hint="eastAsia"/>
          <w:sz w:val="32"/>
        </w:rPr>
        <w:t>万元，较上年决算数减少</w:t>
      </w:r>
      <w:r>
        <w:rPr>
          <w:rFonts w:ascii="Times New Roman" w:eastAsia="方正仿宋_GBK" w:hAnsi="Times New Roman" w:hint="eastAsia"/>
          <w:sz w:val="32"/>
        </w:rPr>
        <w:t>22.70</w:t>
      </w:r>
      <w:r>
        <w:rPr>
          <w:rFonts w:ascii="Times New Roman" w:eastAsia="方正仿宋_GBK" w:hAnsi="Times New Roman" w:hint="eastAsia"/>
          <w:sz w:val="32"/>
        </w:rPr>
        <w:t>万元，下降</w:t>
      </w:r>
      <w:r>
        <w:rPr>
          <w:rFonts w:ascii="Times New Roman" w:eastAsia="方正仿宋_GBK" w:hAnsi="Times New Roman" w:hint="eastAsia"/>
          <w:sz w:val="32"/>
        </w:rPr>
        <w:t>6.2%</w:t>
      </w:r>
      <w:r>
        <w:rPr>
          <w:rFonts w:ascii="Times New Roman" w:eastAsia="方正仿宋_GBK" w:hAnsi="Times New Roman" w:hint="eastAsia"/>
          <w:sz w:val="32"/>
        </w:rPr>
        <w:t>，主要原因是教师人员调动。人员经费用途主要包括</w:t>
      </w:r>
      <w:r>
        <w:rPr>
          <w:rFonts w:ascii="Times New Roman" w:eastAsia="方正仿宋_GBK" w:hAnsi="Times New Roman"/>
          <w:sz w:val="32"/>
        </w:rPr>
        <w:t>基本工资、津贴补贴、绩效工资、社会保障缴费等</w:t>
      </w:r>
      <w:r>
        <w:rPr>
          <w:rFonts w:ascii="Times New Roman" w:eastAsia="方正仿宋_GBK" w:hAnsi="Times New Roman" w:hint="eastAsia"/>
          <w:sz w:val="32"/>
        </w:rPr>
        <w:t>。公用经费</w:t>
      </w:r>
      <w:r>
        <w:rPr>
          <w:rFonts w:ascii="Times New Roman" w:eastAsia="方正仿宋_GBK" w:hAnsi="Times New Roman" w:hint="eastAsia"/>
          <w:sz w:val="32"/>
        </w:rPr>
        <w:t>25.78</w:t>
      </w:r>
      <w:r>
        <w:rPr>
          <w:rFonts w:ascii="Times New Roman" w:eastAsia="方正仿宋_GBK" w:hAnsi="Times New Roman" w:hint="eastAsia"/>
          <w:sz w:val="32"/>
        </w:rPr>
        <w:t>万元，较上年决算数减少</w:t>
      </w:r>
      <w:r>
        <w:rPr>
          <w:rFonts w:ascii="Times New Roman" w:eastAsia="方正仿宋_GBK" w:hAnsi="Times New Roman" w:hint="eastAsia"/>
          <w:sz w:val="32"/>
        </w:rPr>
        <w:t>5.15</w:t>
      </w:r>
      <w:r>
        <w:rPr>
          <w:rFonts w:ascii="Times New Roman" w:eastAsia="方正仿宋_GBK" w:hAnsi="Times New Roman" w:hint="eastAsia"/>
          <w:sz w:val="32"/>
        </w:rPr>
        <w:t>万元，下降</w:t>
      </w:r>
      <w:r>
        <w:rPr>
          <w:rFonts w:ascii="Times New Roman" w:eastAsia="方正仿宋_GBK" w:hAnsi="Times New Roman" w:hint="eastAsia"/>
          <w:sz w:val="32"/>
        </w:rPr>
        <w:t>16</w:t>
      </w:r>
      <w:r>
        <w:rPr>
          <w:rFonts w:ascii="Times New Roman" w:eastAsia="方正仿宋_GBK" w:hAnsi="Times New Roman" w:hint="eastAsia"/>
          <w:sz w:val="32"/>
        </w:rPr>
        <w:t>.7%</w:t>
      </w:r>
      <w:r>
        <w:rPr>
          <w:rFonts w:ascii="Times New Roman" w:eastAsia="方正仿宋_GBK" w:hAnsi="Times New Roman" w:hint="eastAsia"/>
          <w:sz w:val="32"/>
        </w:rPr>
        <w:t>，主要原因是</w:t>
      </w:r>
      <w:r>
        <w:rPr>
          <w:rFonts w:ascii="Times New Roman" w:eastAsia="方正仿宋_GBK" w:hAnsi="Times New Roman"/>
          <w:sz w:val="32"/>
        </w:rPr>
        <w:t>维修费、办公费等减少。公用经费用途主要包括办公费、水费、电费、邮电费、差旅费、维修费、培训费、工会费等</w:t>
      </w:r>
      <w:r>
        <w:rPr>
          <w:rFonts w:ascii="方正仿宋_GBK" w:eastAsia="方正仿宋_GBK" w:hAnsi="方正仿宋_GBK" w:cs="方正仿宋_GBK" w:hint="eastAsia"/>
          <w:sz w:val="32"/>
          <w:lang w:bidi="ar"/>
        </w:rPr>
        <w:t>。</w:t>
      </w:r>
    </w:p>
    <w:p w:rsidR="00164D2F" w:rsidRDefault="00B33971">
      <w:pPr>
        <w:autoSpaceDE w:val="0"/>
        <w:spacing w:line="560" w:lineRule="exact"/>
        <w:ind w:firstLineChars="200" w:firstLine="640"/>
        <w:jc w:val="both"/>
        <w:rPr>
          <w:rFonts w:ascii="方正楷体_GBK" w:eastAsia="方正楷体_GBK" w:hAnsi="方正楷体_GBK" w:cs="方正楷体_GBK"/>
          <w:sz w:val="32"/>
        </w:rPr>
      </w:pPr>
      <w:r>
        <w:rPr>
          <w:rFonts w:ascii="方正楷体_GBK" w:eastAsia="方正楷体_GBK" w:hAnsi="方正楷体_GBK" w:cs="方正楷体_GBK"/>
          <w:sz w:val="32"/>
        </w:rPr>
        <w:t>（五）政府性基金预算收支决算情况说明。</w:t>
      </w:r>
    </w:p>
    <w:p w:rsidR="00164D2F" w:rsidRDefault="00B33971">
      <w:pPr>
        <w:autoSpaceDE w:val="0"/>
        <w:spacing w:line="560" w:lineRule="exact"/>
        <w:ind w:firstLineChars="200" w:firstLine="640"/>
        <w:jc w:val="both"/>
        <w:rPr>
          <w:rFonts w:ascii="Times New Roman" w:eastAsia="方正仿宋_GBK" w:hAnsi="Times New Roman"/>
          <w:sz w:val="32"/>
        </w:rPr>
      </w:pPr>
      <w:r>
        <w:rPr>
          <w:rFonts w:ascii="Times New Roman" w:eastAsia="方正仿宋_GBK" w:hAnsi="Times New Roman" w:hint="eastAsia"/>
          <w:sz w:val="32"/>
        </w:rPr>
        <w:t>2022</w:t>
      </w:r>
      <w:r>
        <w:rPr>
          <w:rFonts w:ascii="Times New Roman" w:eastAsia="方正仿宋_GBK" w:hAnsi="Times New Roman" w:hint="eastAsia"/>
          <w:sz w:val="32"/>
        </w:rPr>
        <w:t>年度政府性基金预算财政拨款年初结转结余</w:t>
      </w:r>
      <w:r>
        <w:rPr>
          <w:rFonts w:ascii="Times New Roman" w:eastAsia="方正仿宋_GBK" w:hAnsi="Times New Roman" w:hint="eastAsia"/>
          <w:sz w:val="32"/>
        </w:rPr>
        <w:t>0.00</w:t>
      </w:r>
      <w:r>
        <w:rPr>
          <w:rFonts w:ascii="Times New Roman" w:eastAsia="方正仿宋_GBK" w:hAnsi="Times New Roman" w:hint="eastAsia"/>
          <w:sz w:val="32"/>
        </w:rPr>
        <w:t>万元。本年收入</w:t>
      </w:r>
      <w:r>
        <w:rPr>
          <w:rFonts w:ascii="Times New Roman" w:eastAsia="方正仿宋_GBK" w:hAnsi="Times New Roman" w:hint="eastAsia"/>
          <w:sz w:val="32"/>
        </w:rPr>
        <w:t>0.00</w:t>
      </w:r>
      <w:r>
        <w:rPr>
          <w:rFonts w:ascii="Times New Roman" w:eastAsia="方正仿宋_GBK" w:hAnsi="Times New Roman" w:hint="eastAsia"/>
          <w:sz w:val="32"/>
        </w:rPr>
        <w:t>万元，较上年决算数减少</w:t>
      </w:r>
      <w:r>
        <w:rPr>
          <w:rFonts w:ascii="Times New Roman" w:eastAsia="方正仿宋_GBK" w:hAnsi="Times New Roman" w:hint="eastAsia"/>
          <w:sz w:val="32"/>
        </w:rPr>
        <w:t>1.50</w:t>
      </w:r>
      <w:r>
        <w:rPr>
          <w:rFonts w:ascii="Times New Roman" w:eastAsia="方正仿宋_GBK" w:hAnsi="Times New Roman" w:hint="eastAsia"/>
          <w:sz w:val="32"/>
        </w:rPr>
        <w:t>万元，下降</w:t>
      </w:r>
      <w:r>
        <w:rPr>
          <w:rFonts w:ascii="Times New Roman" w:eastAsia="方正仿宋_GBK" w:hAnsi="Times New Roman" w:hint="eastAsia"/>
          <w:sz w:val="32"/>
        </w:rPr>
        <w:t>100%</w:t>
      </w:r>
      <w:r>
        <w:rPr>
          <w:rFonts w:ascii="Times New Roman" w:eastAsia="方正仿宋_GBK" w:hAnsi="Times New Roman" w:hint="eastAsia"/>
          <w:sz w:val="32"/>
        </w:rPr>
        <w:t>。主要原因是</w:t>
      </w:r>
      <w:r>
        <w:rPr>
          <w:rFonts w:ascii="Times New Roman" w:eastAsia="方正仿宋_GBK" w:hAnsi="Times New Roman"/>
          <w:sz w:val="32"/>
        </w:rPr>
        <w:t>乡村少年宫运行经费减少。</w:t>
      </w:r>
      <w:r>
        <w:rPr>
          <w:rFonts w:ascii="Times New Roman" w:eastAsia="方正仿宋_GBK" w:hAnsi="Times New Roman" w:hint="eastAsia"/>
          <w:sz w:val="32"/>
        </w:rPr>
        <w:t>本年支出</w:t>
      </w:r>
      <w:r>
        <w:rPr>
          <w:rFonts w:ascii="Times New Roman" w:eastAsia="方正仿宋_GBK" w:hAnsi="Times New Roman" w:hint="eastAsia"/>
          <w:sz w:val="32"/>
        </w:rPr>
        <w:t>0.00</w:t>
      </w:r>
      <w:r>
        <w:rPr>
          <w:rFonts w:ascii="Times New Roman" w:eastAsia="方正仿宋_GBK" w:hAnsi="Times New Roman" w:hint="eastAsia"/>
          <w:sz w:val="32"/>
        </w:rPr>
        <w:t>万元，较上年决算数减少</w:t>
      </w:r>
      <w:r>
        <w:rPr>
          <w:rFonts w:ascii="Times New Roman" w:eastAsia="方正仿宋_GBK" w:hAnsi="Times New Roman" w:hint="eastAsia"/>
          <w:sz w:val="32"/>
        </w:rPr>
        <w:t>1.50</w:t>
      </w:r>
      <w:r>
        <w:rPr>
          <w:rFonts w:ascii="Times New Roman" w:eastAsia="方正仿宋_GBK" w:hAnsi="Times New Roman" w:hint="eastAsia"/>
          <w:sz w:val="32"/>
        </w:rPr>
        <w:t>万元，下降</w:t>
      </w:r>
      <w:r>
        <w:rPr>
          <w:rFonts w:ascii="Times New Roman" w:eastAsia="方正仿宋_GBK" w:hAnsi="Times New Roman" w:hint="eastAsia"/>
          <w:sz w:val="32"/>
        </w:rPr>
        <w:t>100%</w:t>
      </w:r>
      <w:r>
        <w:rPr>
          <w:rFonts w:ascii="Times New Roman" w:eastAsia="方正仿宋_GBK" w:hAnsi="Times New Roman" w:hint="eastAsia"/>
          <w:sz w:val="32"/>
        </w:rPr>
        <w:t>，</w:t>
      </w:r>
      <w:r>
        <w:rPr>
          <w:rFonts w:ascii="Times New Roman" w:eastAsia="方正仿宋_GBK" w:hAnsi="Times New Roman"/>
          <w:sz w:val="32"/>
        </w:rPr>
        <w:t>，主要原因是乡村少年宫运行经费减少</w:t>
      </w:r>
      <w:r>
        <w:rPr>
          <w:rFonts w:ascii="Times New Roman" w:eastAsia="方正仿宋_GBK" w:hAnsi="Times New Roman" w:hint="eastAsia"/>
          <w:sz w:val="32"/>
        </w:rPr>
        <w:t>。</w:t>
      </w:r>
    </w:p>
    <w:p w:rsidR="00164D2F" w:rsidRDefault="00B33971">
      <w:pPr>
        <w:autoSpaceDE w:val="0"/>
        <w:spacing w:line="560" w:lineRule="exact"/>
        <w:ind w:firstLineChars="200" w:firstLine="640"/>
        <w:jc w:val="both"/>
        <w:rPr>
          <w:rFonts w:ascii="方正楷体_GBK" w:eastAsia="方正楷体_GBK" w:hAnsi="方正楷体_GBK" w:cs="方正楷体_GBK"/>
          <w:sz w:val="32"/>
        </w:rPr>
      </w:pPr>
      <w:r>
        <w:rPr>
          <w:rFonts w:ascii="方正楷体_GBK" w:eastAsia="方正楷体_GBK" w:hAnsi="方正楷体_GBK" w:cs="方正楷体_GBK"/>
          <w:sz w:val="32"/>
        </w:rPr>
        <w:t>（六）国有资本经营预算财政拨款支出决算情况说明。</w:t>
      </w:r>
    </w:p>
    <w:p w:rsidR="00164D2F" w:rsidRDefault="00B33971">
      <w:pPr>
        <w:autoSpaceDE w:val="0"/>
        <w:spacing w:line="560" w:lineRule="exact"/>
        <w:ind w:firstLineChars="200" w:firstLine="640"/>
        <w:jc w:val="both"/>
        <w:rPr>
          <w:rFonts w:ascii="Times New Roman" w:eastAsia="方正仿宋_GBK" w:hAnsi="Times New Roman"/>
          <w:sz w:val="32"/>
        </w:rPr>
      </w:pPr>
      <w:r>
        <w:rPr>
          <w:rFonts w:ascii="Times New Roman" w:eastAsia="方正仿宋_GBK" w:hAnsi="Times New Roman" w:hint="eastAsia"/>
          <w:sz w:val="32"/>
        </w:rPr>
        <w:t>本部门</w:t>
      </w:r>
      <w:r>
        <w:rPr>
          <w:rFonts w:ascii="Times New Roman" w:eastAsia="方正仿宋_GBK" w:hAnsi="Times New Roman" w:hint="eastAsia"/>
          <w:sz w:val="32"/>
        </w:rPr>
        <w:t>2022</w:t>
      </w:r>
      <w:r>
        <w:rPr>
          <w:rFonts w:ascii="Times New Roman" w:eastAsia="方正仿宋_GBK" w:hAnsi="Times New Roman" w:hint="eastAsia"/>
          <w:sz w:val="32"/>
        </w:rPr>
        <w:t>年度无国有资本经营预算财政拨款支出。</w:t>
      </w:r>
    </w:p>
    <w:p w:rsidR="00164D2F" w:rsidRDefault="00B33971">
      <w:pPr>
        <w:autoSpaceDE w:val="0"/>
        <w:spacing w:line="560" w:lineRule="exact"/>
        <w:ind w:firstLineChars="200" w:firstLine="640"/>
        <w:jc w:val="both"/>
        <w:rPr>
          <w:rFonts w:ascii="方正黑体_GBK" w:eastAsia="方正黑体_GBK" w:hAnsi="方正黑体_GBK" w:cs="方正黑体_GBK"/>
          <w:sz w:val="32"/>
          <w:szCs w:val="22"/>
        </w:rPr>
      </w:pPr>
      <w:r>
        <w:rPr>
          <w:rFonts w:ascii="方正黑体_GBK" w:eastAsia="方正黑体_GBK" w:hAnsi="方正黑体_GBK" w:cs="方正黑体_GBK"/>
          <w:sz w:val="32"/>
        </w:rPr>
        <w:lastRenderedPageBreak/>
        <w:t>三、</w:t>
      </w:r>
      <w:r>
        <w:rPr>
          <w:rFonts w:ascii="方正黑体_GBK" w:eastAsia="方正黑体_GBK" w:hAnsi="方正黑体_GBK" w:cs="方正黑体_GBK"/>
          <w:sz w:val="32"/>
          <w:szCs w:val="22"/>
        </w:rPr>
        <w:t>“</w:t>
      </w:r>
      <w:r>
        <w:rPr>
          <w:rFonts w:ascii="方正黑体_GBK" w:eastAsia="方正黑体_GBK" w:hAnsi="方正黑体_GBK" w:cs="方正黑体_GBK"/>
          <w:sz w:val="32"/>
          <w:szCs w:val="22"/>
        </w:rPr>
        <w:t>三公</w:t>
      </w:r>
      <w:r>
        <w:rPr>
          <w:rFonts w:ascii="方正黑体_GBK" w:eastAsia="方正黑体_GBK" w:hAnsi="方正黑体_GBK" w:cs="方正黑体_GBK"/>
          <w:sz w:val="32"/>
          <w:szCs w:val="22"/>
        </w:rPr>
        <w:t>”</w:t>
      </w:r>
      <w:r>
        <w:rPr>
          <w:rFonts w:ascii="方正黑体_GBK" w:eastAsia="方正黑体_GBK" w:hAnsi="方正黑体_GBK" w:cs="方正黑体_GBK"/>
          <w:sz w:val="32"/>
          <w:szCs w:val="22"/>
        </w:rPr>
        <w:t>经费情况说明</w:t>
      </w:r>
    </w:p>
    <w:p w:rsidR="00164D2F" w:rsidRDefault="00B33971">
      <w:pPr>
        <w:autoSpaceDE w:val="0"/>
        <w:spacing w:line="560" w:lineRule="exact"/>
        <w:ind w:firstLineChars="200" w:firstLine="640"/>
        <w:jc w:val="both"/>
        <w:rPr>
          <w:rFonts w:ascii="方正楷体_GBK" w:eastAsia="方正楷体_GBK" w:hAnsi="方正楷体_GBK" w:cs="方正楷体_GBK"/>
          <w:sz w:val="32"/>
        </w:rPr>
      </w:pPr>
      <w:r>
        <w:rPr>
          <w:rFonts w:ascii="方正楷体_GBK" w:eastAsia="方正楷体_GBK" w:hAnsi="方正楷体_GBK" w:cs="方正楷体_GBK"/>
          <w:sz w:val="32"/>
        </w:rPr>
        <w:t>（一）</w:t>
      </w:r>
      <w:r>
        <w:rPr>
          <w:rFonts w:ascii="方正楷体_GBK" w:eastAsia="方正楷体_GBK" w:hAnsi="方正楷体_GBK" w:cs="方正楷体_GBK"/>
          <w:sz w:val="32"/>
        </w:rPr>
        <w:t>“</w:t>
      </w:r>
      <w:r>
        <w:rPr>
          <w:rFonts w:ascii="方正楷体_GBK" w:eastAsia="方正楷体_GBK" w:hAnsi="方正楷体_GBK" w:cs="方正楷体_GBK"/>
          <w:sz w:val="32"/>
        </w:rPr>
        <w:t>三公</w:t>
      </w:r>
      <w:r>
        <w:rPr>
          <w:rFonts w:ascii="方正楷体_GBK" w:eastAsia="方正楷体_GBK" w:hAnsi="方正楷体_GBK" w:cs="方正楷体_GBK"/>
          <w:sz w:val="32"/>
        </w:rPr>
        <w:t>”</w:t>
      </w:r>
      <w:r>
        <w:rPr>
          <w:rFonts w:ascii="方正楷体_GBK" w:eastAsia="方正楷体_GBK" w:hAnsi="方正楷体_GBK" w:cs="方正楷体_GBK"/>
          <w:sz w:val="32"/>
        </w:rPr>
        <w:t>经费支出总体情况说明</w:t>
      </w:r>
    </w:p>
    <w:p w:rsidR="00164D2F" w:rsidRDefault="00B33971">
      <w:pPr>
        <w:autoSpaceDE w:val="0"/>
        <w:spacing w:line="560" w:lineRule="exact"/>
        <w:ind w:firstLineChars="200" w:firstLine="640"/>
        <w:jc w:val="both"/>
        <w:rPr>
          <w:rFonts w:ascii="Times New Roman" w:eastAsia="方正仿宋_GBK" w:hAnsi="Times New Roman"/>
          <w:sz w:val="32"/>
        </w:rPr>
      </w:pPr>
      <w:r>
        <w:rPr>
          <w:rFonts w:ascii="Times New Roman" w:eastAsia="方正仿宋_GBK" w:hAnsi="Times New Roman"/>
          <w:sz w:val="32"/>
        </w:rPr>
        <w:t>2022</w:t>
      </w:r>
      <w:r>
        <w:rPr>
          <w:rFonts w:ascii="Times New Roman" w:eastAsia="方正仿宋_GBK" w:hAnsi="Times New Roman"/>
          <w:sz w:val="32"/>
        </w:rPr>
        <w:t>年度</w:t>
      </w:r>
      <w:r>
        <w:rPr>
          <w:rFonts w:ascii="Times New Roman" w:eastAsia="方正仿宋_GBK" w:hAnsi="Times New Roman"/>
          <w:sz w:val="32"/>
        </w:rPr>
        <w:t>“</w:t>
      </w:r>
      <w:r>
        <w:rPr>
          <w:rFonts w:ascii="Times New Roman" w:eastAsia="方正仿宋_GBK" w:hAnsi="Times New Roman"/>
          <w:sz w:val="32"/>
        </w:rPr>
        <w:t>三公</w:t>
      </w:r>
      <w:r>
        <w:rPr>
          <w:rFonts w:ascii="Times New Roman" w:eastAsia="方正仿宋_GBK" w:hAnsi="Times New Roman"/>
          <w:sz w:val="32"/>
        </w:rPr>
        <w:t>”</w:t>
      </w:r>
      <w:r>
        <w:rPr>
          <w:rFonts w:ascii="Times New Roman" w:eastAsia="方正仿宋_GBK" w:hAnsi="Times New Roman"/>
          <w:sz w:val="32"/>
        </w:rPr>
        <w:t>经费支出共计</w:t>
      </w:r>
      <w:r>
        <w:rPr>
          <w:rFonts w:ascii="Times New Roman" w:eastAsia="方正仿宋_GBK" w:hAnsi="Times New Roman"/>
          <w:sz w:val="32"/>
        </w:rPr>
        <w:t>0.20</w:t>
      </w:r>
      <w:r>
        <w:rPr>
          <w:rFonts w:ascii="Times New Roman" w:eastAsia="方正仿宋_GBK" w:hAnsi="Times New Roman"/>
          <w:sz w:val="32"/>
        </w:rPr>
        <w:t>万元，较年初预算数减少</w:t>
      </w:r>
      <w:r>
        <w:rPr>
          <w:rFonts w:ascii="Times New Roman" w:eastAsia="方正仿宋_GBK" w:hAnsi="Times New Roman"/>
          <w:sz w:val="32"/>
        </w:rPr>
        <w:t>0.05</w:t>
      </w:r>
      <w:r>
        <w:rPr>
          <w:rFonts w:ascii="Times New Roman" w:eastAsia="方正仿宋_GBK" w:hAnsi="Times New Roman"/>
          <w:sz w:val="32"/>
        </w:rPr>
        <w:t>万元，下降</w:t>
      </w:r>
      <w:r>
        <w:rPr>
          <w:rFonts w:ascii="Times New Roman" w:eastAsia="方正仿宋_GBK" w:hAnsi="Times New Roman"/>
          <w:sz w:val="32"/>
        </w:rPr>
        <w:t>20%</w:t>
      </w:r>
      <w:r>
        <w:rPr>
          <w:rFonts w:ascii="Times New Roman" w:eastAsia="方正仿宋_GBK" w:hAnsi="Times New Roman"/>
          <w:sz w:val="32"/>
        </w:rPr>
        <w:t>，主要原因是在年初预算的基础上减少了一些不必要的接待。较上年支出数减少</w:t>
      </w:r>
      <w:r>
        <w:rPr>
          <w:rFonts w:ascii="Times New Roman" w:eastAsia="方正仿宋_GBK" w:hAnsi="Times New Roman"/>
          <w:sz w:val="32"/>
        </w:rPr>
        <w:t>0.05</w:t>
      </w:r>
      <w:r>
        <w:rPr>
          <w:rFonts w:ascii="Times New Roman" w:eastAsia="方正仿宋_GBK" w:hAnsi="Times New Roman"/>
          <w:sz w:val="32"/>
        </w:rPr>
        <w:t>万元，下降</w:t>
      </w:r>
      <w:r>
        <w:rPr>
          <w:rFonts w:ascii="Times New Roman" w:eastAsia="方正仿宋_GBK" w:hAnsi="Times New Roman"/>
          <w:sz w:val="32"/>
        </w:rPr>
        <w:t>20%</w:t>
      </w:r>
      <w:r>
        <w:rPr>
          <w:rFonts w:ascii="Times New Roman" w:eastAsia="方正仿宋_GBK" w:hAnsi="Times New Roman"/>
          <w:sz w:val="32"/>
        </w:rPr>
        <w:t>，主要原因是严格执行中央八项</w:t>
      </w:r>
      <w:r>
        <w:rPr>
          <w:rFonts w:ascii="Times New Roman" w:eastAsia="方正仿宋_GBK" w:hAnsi="Times New Roman" w:hint="eastAsia"/>
          <w:sz w:val="32"/>
        </w:rPr>
        <w:t>规定</w:t>
      </w:r>
      <w:r>
        <w:rPr>
          <w:rFonts w:ascii="Times New Roman" w:eastAsia="方正仿宋_GBK" w:hAnsi="Times New Roman"/>
          <w:sz w:val="32"/>
        </w:rPr>
        <w:t>，力争</w:t>
      </w:r>
      <w:r>
        <w:rPr>
          <w:rFonts w:ascii="Times New Roman" w:eastAsia="方正仿宋_GBK" w:hAnsi="Times New Roman"/>
          <w:sz w:val="32"/>
        </w:rPr>
        <w:t>“</w:t>
      </w:r>
      <w:r>
        <w:rPr>
          <w:rFonts w:ascii="Times New Roman" w:eastAsia="方正仿宋_GBK" w:hAnsi="Times New Roman"/>
          <w:sz w:val="32"/>
        </w:rPr>
        <w:t>三公</w:t>
      </w:r>
      <w:r>
        <w:rPr>
          <w:rFonts w:ascii="Times New Roman" w:eastAsia="方正仿宋_GBK" w:hAnsi="Times New Roman"/>
          <w:sz w:val="32"/>
        </w:rPr>
        <w:t>”</w:t>
      </w:r>
      <w:r>
        <w:rPr>
          <w:rFonts w:ascii="Times New Roman" w:eastAsia="方正仿宋_GBK" w:hAnsi="Times New Roman"/>
          <w:sz w:val="32"/>
        </w:rPr>
        <w:t>经费只减不增。</w:t>
      </w:r>
    </w:p>
    <w:p w:rsidR="00164D2F" w:rsidRDefault="00B33971">
      <w:pPr>
        <w:autoSpaceDE w:val="0"/>
        <w:spacing w:line="560" w:lineRule="exact"/>
        <w:ind w:firstLineChars="200" w:firstLine="640"/>
        <w:jc w:val="both"/>
        <w:rPr>
          <w:rFonts w:ascii="方正楷体_GBK" w:eastAsia="方正楷体_GBK" w:hAnsi="方正楷体_GBK" w:cs="方正楷体_GBK"/>
          <w:sz w:val="32"/>
        </w:rPr>
      </w:pPr>
      <w:r>
        <w:rPr>
          <w:rFonts w:ascii="方正楷体_GBK" w:eastAsia="方正楷体_GBK" w:hAnsi="方正楷体_GBK" w:cs="方正楷体_GBK"/>
          <w:sz w:val="32"/>
        </w:rPr>
        <w:t>（二）</w:t>
      </w:r>
      <w:r>
        <w:rPr>
          <w:rFonts w:ascii="方正楷体_GBK" w:eastAsia="方正楷体_GBK" w:hAnsi="方正楷体_GBK" w:cs="方正楷体_GBK"/>
          <w:sz w:val="32"/>
        </w:rPr>
        <w:t>“</w:t>
      </w:r>
      <w:r>
        <w:rPr>
          <w:rFonts w:ascii="方正楷体_GBK" w:eastAsia="方正楷体_GBK" w:hAnsi="方正楷体_GBK" w:cs="方正楷体_GBK"/>
          <w:sz w:val="32"/>
        </w:rPr>
        <w:t>三公</w:t>
      </w:r>
      <w:r>
        <w:rPr>
          <w:rFonts w:ascii="方正楷体_GBK" w:eastAsia="方正楷体_GBK" w:hAnsi="方正楷体_GBK" w:cs="方正楷体_GBK"/>
          <w:sz w:val="32"/>
        </w:rPr>
        <w:t>”</w:t>
      </w:r>
      <w:r>
        <w:rPr>
          <w:rFonts w:ascii="方正楷体_GBK" w:eastAsia="方正楷体_GBK" w:hAnsi="方正楷体_GBK" w:cs="方正楷体_GBK"/>
          <w:sz w:val="32"/>
        </w:rPr>
        <w:t>经费分项支出情况</w:t>
      </w:r>
    </w:p>
    <w:p w:rsidR="00164D2F" w:rsidRDefault="00B33971">
      <w:pPr>
        <w:autoSpaceDE w:val="0"/>
        <w:spacing w:line="560" w:lineRule="exact"/>
        <w:ind w:firstLineChars="200" w:firstLine="640"/>
        <w:jc w:val="both"/>
        <w:rPr>
          <w:rFonts w:ascii="Times New Roman" w:eastAsia="方正仿宋_GBK" w:hAnsi="Times New Roman"/>
          <w:sz w:val="32"/>
        </w:rPr>
      </w:pPr>
      <w:r>
        <w:rPr>
          <w:rFonts w:ascii="Times New Roman" w:eastAsia="方正仿宋_GBK" w:hAnsi="Times New Roman"/>
          <w:sz w:val="32"/>
        </w:rPr>
        <w:t>2022</w:t>
      </w:r>
      <w:r>
        <w:rPr>
          <w:rFonts w:ascii="Times New Roman" w:eastAsia="方正仿宋_GBK" w:hAnsi="Times New Roman"/>
          <w:sz w:val="32"/>
        </w:rPr>
        <w:t>年度本部门因公出国（境）费用</w:t>
      </w:r>
      <w:r>
        <w:rPr>
          <w:rFonts w:ascii="Times New Roman" w:eastAsia="方正仿宋_GBK" w:hAnsi="Times New Roman"/>
          <w:sz w:val="32"/>
        </w:rPr>
        <w:t>0.00</w:t>
      </w:r>
      <w:r>
        <w:rPr>
          <w:rFonts w:ascii="Times New Roman" w:eastAsia="方正仿宋_GBK" w:hAnsi="Times New Roman"/>
          <w:sz w:val="32"/>
        </w:rPr>
        <w:t>万元。公务车购置费</w:t>
      </w:r>
      <w:r>
        <w:rPr>
          <w:rFonts w:ascii="Times New Roman" w:eastAsia="方正仿宋_GBK" w:hAnsi="Times New Roman"/>
          <w:sz w:val="32"/>
        </w:rPr>
        <w:t>0.00</w:t>
      </w:r>
      <w:r>
        <w:rPr>
          <w:rFonts w:ascii="Times New Roman" w:eastAsia="方正仿宋_GBK" w:hAnsi="Times New Roman"/>
          <w:sz w:val="32"/>
        </w:rPr>
        <w:t>万元</w:t>
      </w:r>
      <w:r>
        <w:rPr>
          <w:rFonts w:ascii="Times New Roman" w:eastAsia="方正仿宋_GBK" w:hAnsi="Times New Roman" w:hint="eastAsia"/>
          <w:sz w:val="32"/>
        </w:rPr>
        <w:t>。</w:t>
      </w:r>
      <w:r>
        <w:rPr>
          <w:rFonts w:ascii="Times New Roman" w:eastAsia="方正仿宋_GBK" w:hAnsi="Times New Roman"/>
          <w:sz w:val="32"/>
        </w:rPr>
        <w:t>公务车运行维护费</w:t>
      </w:r>
      <w:r>
        <w:rPr>
          <w:rFonts w:ascii="Times New Roman" w:eastAsia="方正仿宋_GBK" w:hAnsi="Times New Roman"/>
          <w:sz w:val="32"/>
        </w:rPr>
        <w:t>0.00</w:t>
      </w:r>
      <w:r>
        <w:rPr>
          <w:rFonts w:ascii="Times New Roman" w:eastAsia="方正仿宋_GBK" w:hAnsi="Times New Roman"/>
          <w:sz w:val="32"/>
        </w:rPr>
        <w:t>万元。</w:t>
      </w:r>
    </w:p>
    <w:p w:rsidR="00164D2F" w:rsidRDefault="00B33971">
      <w:pPr>
        <w:autoSpaceDE w:val="0"/>
        <w:spacing w:line="560" w:lineRule="exact"/>
        <w:ind w:firstLineChars="200" w:firstLine="640"/>
        <w:jc w:val="both"/>
        <w:rPr>
          <w:rFonts w:ascii="Times New Roman" w:eastAsia="方正仿宋_GBK" w:hAnsi="Times New Roman"/>
          <w:sz w:val="32"/>
        </w:rPr>
      </w:pPr>
      <w:r>
        <w:rPr>
          <w:rFonts w:ascii="Times New Roman" w:eastAsia="方正仿宋_GBK" w:hAnsi="Times New Roman"/>
          <w:sz w:val="32"/>
        </w:rPr>
        <w:t>公务接待费</w:t>
      </w:r>
      <w:r>
        <w:rPr>
          <w:rFonts w:ascii="Times New Roman" w:eastAsia="方正仿宋_GBK" w:hAnsi="Times New Roman"/>
          <w:sz w:val="32"/>
        </w:rPr>
        <w:t>0.2</w:t>
      </w:r>
      <w:r>
        <w:rPr>
          <w:rFonts w:ascii="Times New Roman" w:eastAsia="方正仿宋_GBK" w:hAnsi="Times New Roman"/>
          <w:sz w:val="32"/>
        </w:rPr>
        <w:t>0</w:t>
      </w:r>
      <w:r>
        <w:rPr>
          <w:rFonts w:ascii="Times New Roman" w:eastAsia="方正仿宋_GBK" w:hAnsi="Times New Roman"/>
          <w:sz w:val="32"/>
        </w:rPr>
        <w:t>万元，主要用于接待我校联系工作的人员发生的费用。费用支出较年初预算数减少</w:t>
      </w:r>
      <w:r>
        <w:rPr>
          <w:rFonts w:ascii="Times New Roman" w:eastAsia="方正仿宋_GBK" w:hAnsi="Times New Roman"/>
          <w:sz w:val="32"/>
        </w:rPr>
        <w:t>0.05</w:t>
      </w:r>
      <w:r>
        <w:rPr>
          <w:rFonts w:ascii="Times New Roman" w:eastAsia="方正仿宋_GBK" w:hAnsi="Times New Roman"/>
          <w:sz w:val="32"/>
        </w:rPr>
        <w:t>万元，下降</w:t>
      </w:r>
      <w:r>
        <w:rPr>
          <w:rFonts w:ascii="Times New Roman" w:eastAsia="方正仿宋_GBK" w:hAnsi="Times New Roman"/>
          <w:sz w:val="32"/>
        </w:rPr>
        <w:t>20%</w:t>
      </w:r>
      <w:r>
        <w:rPr>
          <w:rFonts w:ascii="Times New Roman" w:eastAsia="方正仿宋_GBK" w:hAnsi="Times New Roman"/>
          <w:sz w:val="32"/>
        </w:rPr>
        <w:t>，主要原因是在年初预算的基础上减少了一些不必要的接待。较上年支出数减少</w:t>
      </w:r>
      <w:r>
        <w:rPr>
          <w:rFonts w:ascii="Times New Roman" w:eastAsia="方正仿宋_GBK" w:hAnsi="Times New Roman"/>
          <w:sz w:val="32"/>
        </w:rPr>
        <w:t>0.05</w:t>
      </w:r>
      <w:r>
        <w:rPr>
          <w:rFonts w:ascii="Times New Roman" w:eastAsia="方正仿宋_GBK" w:hAnsi="Times New Roman"/>
          <w:sz w:val="32"/>
        </w:rPr>
        <w:t>万元，下降</w:t>
      </w:r>
      <w:r>
        <w:rPr>
          <w:rFonts w:ascii="Times New Roman" w:eastAsia="方正仿宋_GBK" w:hAnsi="Times New Roman"/>
          <w:sz w:val="32"/>
        </w:rPr>
        <w:t>20%</w:t>
      </w:r>
      <w:r>
        <w:rPr>
          <w:rFonts w:ascii="Times New Roman" w:eastAsia="方正仿宋_GBK" w:hAnsi="Times New Roman"/>
          <w:sz w:val="32"/>
        </w:rPr>
        <w:t>，主要原因是严格执行中央八项</w:t>
      </w:r>
      <w:r>
        <w:rPr>
          <w:rFonts w:ascii="Times New Roman" w:eastAsia="方正仿宋_GBK" w:hAnsi="Times New Roman" w:hint="eastAsia"/>
          <w:sz w:val="32"/>
        </w:rPr>
        <w:t>规定</w:t>
      </w:r>
      <w:r>
        <w:rPr>
          <w:rFonts w:ascii="Times New Roman" w:eastAsia="方正仿宋_GBK" w:hAnsi="Times New Roman"/>
          <w:sz w:val="32"/>
        </w:rPr>
        <w:t>，力争</w:t>
      </w:r>
      <w:r>
        <w:rPr>
          <w:rFonts w:ascii="Times New Roman" w:eastAsia="方正仿宋_GBK" w:hAnsi="Times New Roman"/>
          <w:sz w:val="32"/>
        </w:rPr>
        <w:t>“</w:t>
      </w:r>
      <w:r>
        <w:rPr>
          <w:rFonts w:ascii="Times New Roman" w:eastAsia="方正仿宋_GBK" w:hAnsi="Times New Roman"/>
          <w:sz w:val="32"/>
        </w:rPr>
        <w:t>三公</w:t>
      </w:r>
      <w:r>
        <w:rPr>
          <w:rFonts w:ascii="Times New Roman" w:eastAsia="方正仿宋_GBK" w:hAnsi="Times New Roman"/>
          <w:sz w:val="32"/>
        </w:rPr>
        <w:t>”</w:t>
      </w:r>
      <w:r>
        <w:rPr>
          <w:rFonts w:ascii="Times New Roman" w:eastAsia="方正仿宋_GBK" w:hAnsi="Times New Roman"/>
          <w:sz w:val="32"/>
        </w:rPr>
        <w:t>经费只减不增。</w:t>
      </w:r>
    </w:p>
    <w:p w:rsidR="00164D2F" w:rsidRDefault="00B33971">
      <w:pPr>
        <w:autoSpaceDE w:val="0"/>
        <w:spacing w:line="560" w:lineRule="exact"/>
        <w:ind w:firstLineChars="200" w:firstLine="640"/>
        <w:jc w:val="both"/>
        <w:rPr>
          <w:rFonts w:ascii="方正楷体_GBK" w:eastAsia="方正楷体_GBK" w:hAnsi="方正楷体_GBK" w:cs="方正楷体_GBK"/>
          <w:sz w:val="32"/>
        </w:rPr>
      </w:pPr>
      <w:r>
        <w:rPr>
          <w:rFonts w:ascii="方正楷体_GBK" w:eastAsia="方正楷体_GBK" w:hAnsi="方正楷体_GBK" w:cs="方正楷体_GBK"/>
          <w:sz w:val="32"/>
        </w:rPr>
        <w:t>（三）</w:t>
      </w:r>
      <w:r>
        <w:rPr>
          <w:rFonts w:ascii="方正楷体_GBK" w:eastAsia="方正楷体_GBK" w:hAnsi="方正楷体_GBK" w:cs="方正楷体_GBK"/>
          <w:sz w:val="32"/>
        </w:rPr>
        <w:t>“</w:t>
      </w:r>
      <w:r>
        <w:rPr>
          <w:rFonts w:ascii="方正楷体_GBK" w:eastAsia="方正楷体_GBK" w:hAnsi="方正楷体_GBK" w:cs="方正楷体_GBK"/>
          <w:sz w:val="32"/>
        </w:rPr>
        <w:t>三公</w:t>
      </w:r>
      <w:r>
        <w:rPr>
          <w:rFonts w:ascii="方正楷体_GBK" w:eastAsia="方正楷体_GBK" w:hAnsi="方正楷体_GBK" w:cs="方正楷体_GBK"/>
          <w:sz w:val="32"/>
        </w:rPr>
        <w:t>”</w:t>
      </w:r>
      <w:r>
        <w:rPr>
          <w:rFonts w:ascii="方正楷体_GBK" w:eastAsia="方正楷体_GBK" w:hAnsi="方正楷体_GBK" w:cs="方正楷体_GBK"/>
          <w:sz w:val="32"/>
        </w:rPr>
        <w:t>经费实物量情况</w:t>
      </w:r>
    </w:p>
    <w:p w:rsidR="00164D2F" w:rsidRDefault="00B33971">
      <w:pPr>
        <w:autoSpaceDE w:val="0"/>
        <w:spacing w:line="560" w:lineRule="exact"/>
        <w:ind w:firstLineChars="200" w:firstLine="640"/>
        <w:jc w:val="both"/>
        <w:rPr>
          <w:rFonts w:ascii="Times New Roman" w:eastAsia="方正仿宋_GBK" w:hAnsi="Times New Roman"/>
          <w:sz w:val="32"/>
        </w:rPr>
      </w:pPr>
      <w:r>
        <w:rPr>
          <w:rFonts w:ascii="Times New Roman" w:eastAsia="方正仿宋_GBK" w:hAnsi="Times New Roman"/>
          <w:sz w:val="32"/>
        </w:rPr>
        <w:t>2022</w:t>
      </w:r>
      <w:r>
        <w:rPr>
          <w:rFonts w:ascii="Times New Roman" w:eastAsia="方正仿宋_GBK" w:hAnsi="Times New Roman"/>
          <w:sz w:val="32"/>
        </w:rPr>
        <w:t>年度本部门因公出国（境）共计</w:t>
      </w:r>
      <w:r>
        <w:rPr>
          <w:rFonts w:ascii="Times New Roman" w:eastAsia="方正仿宋_GBK" w:hAnsi="Times New Roman"/>
          <w:sz w:val="32"/>
        </w:rPr>
        <w:t>0</w:t>
      </w:r>
      <w:r>
        <w:rPr>
          <w:rFonts w:ascii="Times New Roman" w:eastAsia="方正仿宋_GBK" w:hAnsi="Times New Roman"/>
          <w:sz w:val="32"/>
        </w:rPr>
        <w:t>个团组，</w:t>
      </w:r>
      <w:r>
        <w:rPr>
          <w:rFonts w:ascii="Times New Roman" w:eastAsia="方正仿宋_GBK" w:hAnsi="Times New Roman"/>
          <w:sz w:val="32"/>
        </w:rPr>
        <w:t>0</w:t>
      </w:r>
      <w:r>
        <w:rPr>
          <w:rFonts w:ascii="Times New Roman" w:eastAsia="方正仿宋_GBK" w:hAnsi="Times New Roman"/>
          <w:sz w:val="32"/>
        </w:rPr>
        <w:t>人；公务用车购置</w:t>
      </w:r>
      <w:r>
        <w:rPr>
          <w:rFonts w:ascii="Times New Roman" w:eastAsia="方正仿宋_GBK" w:hAnsi="Times New Roman"/>
          <w:sz w:val="32"/>
        </w:rPr>
        <w:t>0</w:t>
      </w:r>
      <w:r>
        <w:rPr>
          <w:rFonts w:ascii="Times New Roman" w:eastAsia="方正仿宋_GBK" w:hAnsi="Times New Roman"/>
          <w:sz w:val="32"/>
        </w:rPr>
        <w:t>辆，公务车保有量为</w:t>
      </w:r>
      <w:r>
        <w:rPr>
          <w:rFonts w:ascii="Times New Roman" w:eastAsia="方正仿宋_GBK" w:hAnsi="Times New Roman"/>
          <w:sz w:val="32"/>
        </w:rPr>
        <w:t>0</w:t>
      </w:r>
      <w:r>
        <w:rPr>
          <w:rFonts w:ascii="Times New Roman" w:eastAsia="方正仿宋_GBK" w:hAnsi="Times New Roman"/>
          <w:sz w:val="32"/>
        </w:rPr>
        <w:t>辆；国内公务接待</w:t>
      </w:r>
      <w:r>
        <w:rPr>
          <w:rFonts w:ascii="Times New Roman" w:eastAsia="方正仿宋_GBK" w:hAnsi="Times New Roman"/>
          <w:sz w:val="32"/>
        </w:rPr>
        <w:t>9</w:t>
      </w:r>
      <w:r>
        <w:rPr>
          <w:rFonts w:ascii="Times New Roman" w:eastAsia="方正仿宋_GBK" w:hAnsi="Times New Roman"/>
          <w:sz w:val="32"/>
        </w:rPr>
        <w:t>批次</w:t>
      </w:r>
      <w:r>
        <w:rPr>
          <w:rFonts w:ascii="Times New Roman" w:eastAsia="方正仿宋_GBK" w:hAnsi="Times New Roman"/>
          <w:sz w:val="32"/>
        </w:rPr>
        <w:t>45</w:t>
      </w:r>
      <w:r>
        <w:rPr>
          <w:rFonts w:ascii="Times New Roman" w:eastAsia="方正仿宋_GBK" w:hAnsi="Times New Roman"/>
          <w:sz w:val="32"/>
        </w:rPr>
        <w:t>人，其中：国内外事接待</w:t>
      </w:r>
      <w:r>
        <w:rPr>
          <w:rFonts w:ascii="Times New Roman" w:eastAsia="方正仿宋_GBK" w:hAnsi="Times New Roman"/>
          <w:sz w:val="32"/>
        </w:rPr>
        <w:t>0</w:t>
      </w:r>
      <w:r>
        <w:rPr>
          <w:rFonts w:ascii="Times New Roman" w:eastAsia="方正仿宋_GBK" w:hAnsi="Times New Roman"/>
          <w:sz w:val="32"/>
        </w:rPr>
        <w:t>批次，</w:t>
      </w:r>
      <w:r>
        <w:rPr>
          <w:rFonts w:ascii="Times New Roman" w:eastAsia="方正仿宋_GBK" w:hAnsi="Times New Roman"/>
          <w:sz w:val="32"/>
        </w:rPr>
        <w:t>0</w:t>
      </w:r>
      <w:r>
        <w:rPr>
          <w:rFonts w:ascii="Times New Roman" w:eastAsia="方正仿宋_GBK" w:hAnsi="Times New Roman"/>
          <w:sz w:val="32"/>
        </w:rPr>
        <w:t>人；国（境）外公务接待</w:t>
      </w:r>
      <w:r>
        <w:rPr>
          <w:rFonts w:ascii="Times New Roman" w:eastAsia="方正仿宋_GBK" w:hAnsi="Times New Roman"/>
          <w:sz w:val="32"/>
        </w:rPr>
        <w:t>0</w:t>
      </w:r>
      <w:r>
        <w:rPr>
          <w:rFonts w:ascii="Times New Roman" w:eastAsia="方正仿宋_GBK" w:hAnsi="Times New Roman"/>
          <w:sz w:val="32"/>
        </w:rPr>
        <w:t>批次，</w:t>
      </w:r>
      <w:r>
        <w:rPr>
          <w:rFonts w:ascii="Times New Roman" w:eastAsia="方正仿宋_GBK" w:hAnsi="Times New Roman"/>
          <w:sz w:val="32"/>
        </w:rPr>
        <w:t>0</w:t>
      </w:r>
      <w:r>
        <w:rPr>
          <w:rFonts w:ascii="Times New Roman" w:eastAsia="方正仿宋_GBK" w:hAnsi="Times New Roman"/>
          <w:sz w:val="32"/>
        </w:rPr>
        <w:t>人。</w:t>
      </w:r>
      <w:r>
        <w:rPr>
          <w:rFonts w:ascii="Times New Roman" w:eastAsia="方正仿宋_GBK" w:hAnsi="Times New Roman"/>
          <w:sz w:val="32"/>
        </w:rPr>
        <w:t>2022</w:t>
      </w:r>
      <w:r>
        <w:rPr>
          <w:rFonts w:ascii="Times New Roman" w:eastAsia="方正仿宋_GBK" w:hAnsi="Times New Roman"/>
          <w:sz w:val="32"/>
        </w:rPr>
        <w:t>年本部门人均接待费</w:t>
      </w:r>
      <w:r>
        <w:rPr>
          <w:rFonts w:ascii="Times New Roman" w:eastAsia="方正仿宋_GBK" w:hAnsi="Times New Roman"/>
          <w:sz w:val="32"/>
        </w:rPr>
        <w:t>44.44</w:t>
      </w:r>
      <w:r>
        <w:rPr>
          <w:rFonts w:ascii="Times New Roman" w:eastAsia="方正仿宋_GBK" w:hAnsi="Times New Roman"/>
          <w:sz w:val="32"/>
        </w:rPr>
        <w:t>元，车均购置</w:t>
      </w:r>
      <w:r>
        <w:rPr>
          <w:rFonts w:ascii="Times New Roman" w:eastAsia="方正仿宋_GBK" w:hAnsi="Times New Roman"/>
          <w:sz w:val="32"/>
        </w:rPr>
        <w:t>费</w:t>
      </w:r>
      <w:r>
        <w:rPr>
          <w:rFonts w:ascii="Times New Roman" w:eastAsia="方正仿宋_GBK" w:hAnsi="Times New Roman"/>
          <w:sz w:val="32"/>
        </w:rPr>
        <w:t>0.00</w:t>
      </w:r>
      <w:r>
        <w:rPr>
          <w:rFonts w:ascii="Times New Roman" w:eastAsia="方正仿宋_GBK" w:hAnsi="Times New Roman"/>
          <w:sz w:val="32"/>
        </w:rPr>
        <w:t>万元，车均维护费</w:t>
      </w:r>
      <w:r>
        <w:rPr>
          <w:rFonts w:ascii="Times New Roman" w:eastAsia="方正仿宋_GBK" w:hAnsi="Times New Roman"/>
          <w:sz w:val="32"/>
        </w:rPr>
        <w:t>0.00</w:t>
      </w:r>
      <w:r>
        <w:rPr>
          <w:rFonts w:ascii="Times New Roman" w:eastAsia="方正仿宋_GBK" w:hAnsi="Times New Roman"/>
          <w:sz w:val="32"/>
        </w:rPr>
        <w:t>万元。</w:t>
      </w:r>
    </w:p>
    <w:p w:rsidR="00164D2F" w:rsidRDefault="00B33971">
      <w:pPr>
        <w:autoSpaceDE w:val="0"/>
        <w:spacing w:line="560" w:lineRule="exact"/>
        <w:ind w:firstLineChars="200" w:firstLine="640"/>
        <w:jc w:val="both"/>
        <w:rPr>
          <w:rFonts w:ascii="方正黑体_GBK" w:eastAsia="方正黑体_GBK" w:hAnsi="方正黑体_GBK" w:cs="方正黑体_GBK"/>
          <w:sz w:val="32"/>
        </w:rPr>
      </w:pPr>
      <w:r>
        <w:rPr>
          <w:rFonts w:ascii="方正黑体_GBK" w:eastAsia="方正黑体_GBK" w:hAnsi="方正黑体_GBK" w:cs="方正黑体_GBK" w:hint="eastAsia"/>
          <w:sz w:val="32"/>
        </w:rPr>
        <w:t>四</w:t>
      </w:r>
      <w:r>
        <w:rPr>
          <w:rFonts w:ascii="方正黑体_GBK" w:eastAsia="方正黑体_GBK" w:hAnsi="方正黑体_GBK" w:cs="方正黑体_GBK"/>
          <w:sz w:val="32"/>
        </w:rPr>
        <w:t>、其他需要说明的事项</w:t>
      </w:r>
    </w:p>
    <w:p w:rsidR="00164D2F" w:rsidRDefault="00B33971">
      <w:pPr>
        <w:autoSpaceDE w:val="0"/>
        <w:spacing w:line="560" w:lineRule="exact"/>
        <w:ind w:firstLineChars="200" w:firstLine="640"/>
        <w:jc w:val="both"/>
        <w:rPr>
          <w:rFonts w:ascii="方正楷体_GBK" w:eastAsia="方正楷体_GBK" w:hAnsi="方正楷体_GBK" w:cs="方正楷体_GBK"/>
          <w:sz w:val="32"/>
        </w:rPr>
      </w:pPr>
      <w:r>
        <w:rPr>
          <w:rFonts w:ascii="方正楷体_GBK" w:eastAsia="方正楷体_GBK" w:hAnsi="方正楷体_GBK" w:cs="方正楷体_GBK"/>
          <w:sz w:val="32"/>
        </w:rPr>
        <w:t>（一）财政拨款会议费和培训费情况说明</w:t>
      </w:r>
    </w:p>
    <w:p w:rsidR="00164D2F" w:rsidRDefault="00B33971">
      <w:pPr>
        <w:autoSpaceDE w:val="0"/>
        <w:spacing w:line="560" w:lineRule="exact"/>
        <w:ind w:firstLineChars="200" w:firstLine="640"/>
        <w:jc w:val="both"/>
        <w:rPr>
          <w:rFonts w:ascii="Times New Roman" w:eastAsia="方正仿宋_GBK" w:hAnsi="Times New Roman"/>
          <w:sz w:val="32"/>
        </w:rPr>
      </w:pPr>
      <w:r>
        <w:rPr>
          <w:rFonts w:ascii="Times New Roman" w:eastAsia="方正仿宋_GBK" w:hAnsi="Times New Roman"/>
          <w:sz w:val="32"/>
        </w:rPr>
        <w:lastRenderedPageBreak/>
        <w:t>本年度会议费支出</w:t>
      </w:r>
      <w:r>
        <w:rPr>
          <w:rFonts w:ascii="Times New Roman" w:eastAsia="方正仿宋_GBK" w:hAnsi="Times New Roman"/>
          <w:sz w:val="32"/>
        </w:rPr>
        <w:t>0.25</w:t>
      </w:r>
      <w:r>
        <w:rPr>
          <w:rFonts w:ascii="Times New Roman" w:eastAsia="方正仿宋_GBK" w:hAnsi="Times New Roman"/>
          <w:sz w:val="32"/>
        </w:rPr>
        <w:t>万元，较上年决算数增加</w:t>
      </w:r>
      <w:r>
        <w:rPr>
          <w:rFonts w:ascii="Times New Roman" w:eastAsia="方正仿宋_GBK" w:hAnsi="Times New Roman"/>
          <w:sz w:val="32"/>
        </w:rPr>
        <w:t>0.25</w:t>
      </w:r>
      <w:r>
        <w:rPr>
          <w:rFonts w:ascii="Times New Roman" w:eastAsia="方正仿宋_GBK" w:hAnsi="Times New Roman"/>
          <w:sz w:val="32"/>
        </w:rPr>
        <w:t>万元，增长</w:t>
      </w:r>
      <w:r>
        <w:rPr>
          <w:rFonts w:ascii="Times New Roman" w:eastAsia="方正仿宋_GBK" w:hAnsi="Times New Roman" w:hint="eastAsia"/>
          <w:sz w:val="32"/>
        </w:rPr>
        <w:t>100</w:t>
      </w:r>
      <w:r>
        <w:rPr>
          <w:rFonts w:ascii="Times New Roman" w:eastAsia="方正仿宋_GBK" w:hAnsi="Times New Roman"/>
          <w:sz w:val="32"/>
        </w:rPr>
        <w:t>%</w:t>
      </w:r>
      <w:r>
        <w:rPr>
          <w:rFonts w:ascii="Times New Roman" w:eastAsia="方正仿宋_GBK" w:hAnsi="Times New Roman"/>
          <w:sz w:val="32"/>
        </w:rPr>
        <w:t>，主要原因是</w:t>
      </w:r>
      <w:r>
        <w:rPr>
          <w:rFonts w:ascii="Times New Roman" w:eastAsia="方正仿宋_GBK" w:hAnsi="Times New Roman" w:hint="eastAsia"/>
          <w:sz w:val="32"/>
        </w:rPr>
        <w:t>会议增加</w:t>
      </w:r>
      <w:r>
        <w:rPr>
          <w:rFonts w:ascii="Times New Roman" w:eastAsia="方正仿宋_GBK" w:hAnsi="Times New Roman"/>
          <w:sz w:val="32"/>
        </w:rPr>
        <w:t>。本年度培训费支出</w:t>
      </w:r>
      <w:r>
        <w:rPr>
          <w:rFonts w:ascii="Times New Roman" w:eastAsia="方正仿宋_GBK" w:hAnsi="Times New Roman"/>
          <w:sz w:val="32"/>
        </w:rPr>
        <w:t>0.43</w:t>
      </w:r>
      <w:r>
        <w:rPr>
          <w:rFonts w:ascii="Times New Roman" w:eastAsia="方正仿宋_GBK" w:hAnsi="Times New Roman"/>
          <w:sz w:val="32"/>
        </w:rPr>
        <w:t>万元，较上年决算数减少</w:t>
      </w:r>
      <w:r>
        <w:rPr>
          <w:rFonts w:ascii="Times New Roman" w:eastAsia="方正仿宋_GBK" w:hAnsi="Times New Roman"/>
          <w:sz w:val="32"/>
        </w:rPr>
        <w:t>2.07</w:t>
      </w:r>
      <w:r>
        <w:rPr>
          <w:rFonts w:ascii="Times New Roman" w:eastAsia="方正仿宋_GBK" w:hAnsi="Times New Roman"/>
          <w:sz w:val="32"/>
        </w:rPr>
        <w:t>万元，下降</w:t>
      </w:r>
      <w:r>
        <w:rPr>
          <w:rFonts w:ascii="Times New Roman" w:eastAsia="方正仿宋_GBK" w:hAnsi="Times New Roman"/>
          <w:sz w:val="32"/>
        </w:rPr>
        <w:t>82.8%</w:t>
      </w:r>
      <w:r>
        <w:rPr>
          <w:rFonts w:ascii="Times New Roman" w:eastAsia="方正仿宋_GBK" w:hAnsi="Times New Roman"/>
          <w:sz w:val="32"/>
        </w:rPr>
        <w:t>，主要原因是</w:t>
      </w:r>
      <w:r>
        <w:rPr>
          <w:rFonts w:ascii="Times New Roman" w:eastAsia="方正仿宋_GBK" w:hAnsi="Times New Roman" w:hint="eastAsia"/>
          <w:sz w:val="32"/>
        </w:rPr>
        <w:t>培训增加</w:t>
      </w:r>
      <w:r>
        <w:rPr>
          <w:rFonts w:ascii="Times New Roman" w:eastAsia="方正仿宋_GBK" w:hAnsi="Times New Roman"/>
          <w:sz w:val="32"/>
        </w:rPr>
        <w:t>。</w:t>
      </w:r>
    </w:p>
    <w:p w:rsidR="00164D2F" w:rsidRDefault="00B33971">
      <w:pPr>
        <w:autoSpaceDE w:val="0"/>
        <w:spacing w:line="560" w:lineRule="exact"/>
        <w:ind w:firstLineChars="200" w:firstLine="640"/>
        <w:jc w:val="both"/>
        <w:rPr>
          <w:rFonts w:ascii="方正楷体_GBK" w:eastAsia="方正楷体_GBK" w:hAnsi="方正楷体_GBK" w:cs="方正楷体_GBK"/>
          <w:sz w:val="32"/>
        </w:rPr>
      </w:pPr>
      <w:r>
        <w:rPr>
          <w:rFonts w:ascii="方正楷体_GBK" w:eastAsia="方正楷体_GBK" w:hAnsi="方正楷体_GBK" w:cs="方正楷体_GBK"/>
          <w:sz w:val="32"/>
        </w:rPr>
        <w:t>（二）机关运行经费支出情况说明</w:t>
      </w:r>
    </w:p>
    <w:p w:rsidR="00164D2F" w:rsidRDefault="00B33971">
      <w:pPr>
        <w:autoSpaceDE w:val="0"/>
        <w:spacing w:line="560" w:lineRule="exact"/>
        <w:ind w:firstLineChars="200" w:firstLine="640"/>
        <w:jc w:val="both"/>
        <w:rPr>
          <w:rFonts w:ascii="方正黑体_GBK" w:eastAsia="方正黑体_GBK" w:hAnsi="方正黑体_GBK" w:cs="方正黑体_GBK"/>
          <w:sz w:val="32"/>
        </w:rPr>
      </w:pPr>
      <w:r>
        <w:rPr>
          <w:rFonts w:ascii="Times New Roman" w:eastAsia="方正仿宋_GBK" w:hAnsi="Times New Roman"/>
          <w:sz w:val="32"/>
        </w:rPr>
        <w:t>2022</w:t>
      </w:r>
      <w:r>
        <w:rPr>
          <w:rFonts w:ascii="Times New Roman" w:eastAsia="方正仿宋_GBK" w:hAnsi="Times New Roman"/>
          <w:sz w:val="32"/>
        </w:rPr>
        <w:t>年度本部门机关运行经费支出</w:t>
      </w:r>
      <w:r>
        <w:rPr>
          <w:rFonts w:ascii="Times New Roman" w:eastAsia="方正仿宋_GBK" w:hAnsi="Times New Roman"/>
          <w:sz w:val="32"/>
        </w:rPr>
        <w:t>0.00</w:t>
      </w:r>
      <w:r>
        <w:rPr>
          <w:rFonts w:ascii="Times New Roman" w:eastAsia="方正仿宋_GBK" w:hAnsi="Times New Roman"/>
          <w:sz w:val="32"/>
        </w:rPr>
        <w:t>万元，</w:t>
      </w:r>
      <w:r>
        <w:rPr>
          <w:rFonts w:ascii="Times New Roman" w:eastAsia="方正仿宋_GBK" w:hAnsi="Times New Roman"/>
          <w:sz w:val="32"/>
        </w:rPr>
        <w:t>机关运行经费较上年决算数增加</w:t>
      </w:r>
      <w:r>
        <w:rPr>
          <w:rFonts w:ascii="Times New Roman" w:eastAsia="方正仿宋_GBK" w:hAnsi="Times New Roman"/>
          <w:sz w:val="32"/>
        </w:rPr>
        <w:t>0.00</w:t>
      </w:r>
      <w:r>
        <w:rPr>
          <w:rFonts w:ascii="Times New Roman" w:eastAsia="方正仿宋_GBK" w:hAnsi="Times New Roman"/>
          <w:sz w:val="32"/>
        </w:rPr>
        <w:t>万元</w:t>
      </w:r>
      <w:r>
        <w:rPr>
          <w:rFonts w:ascii="Times New Roman" w:eastAsia="方正仿宋_GBK" w:hAnsi="Times New Roman" w:hint="eastAsia"/>
          <w:sz w:val="32"/>
        </w:rPr>
        <w:t>,</w:t>
      </w:r>
      <w:r w:rsidRPr="00B33971">
        <w:rPr>
          <w:rFonts w:hint="eastAsia"/>
        </w:rPr>
        <w:t xml:space="preserve"> </w:t>
      </w:r>
      <w:r w:rsidRPr="00B33971">
        <w:rPr>
          <w:rFonts w:ascii="Times New Roman" w:eastAsia="方正仿宋_GBK" w:hAnsi="Times New Roman" w:hint="eastAsia"/>
          <w:sz w:val="32"/>
        </w:rPr>
        <w:t>按照部门决算列报口径，我单位不在机关运行经费统计范围之内</w:t>
      </w:r>
      <w:r>
        <w:rPr>
          <w:rFonts w:ascii="Times New Roman" w:eastAsia="方正仿宋_GBK" w:hAnsi="Times New Roman" w:hint="eastAsia"/>
          <w:sz w:val="32"/>
        </w:rPr>
        <w:t>。</w:t>
      </w:r>
    </w:p>
    <w:p w:rsidR="00164D2F" w:rsidRDefault="00B33971">
      <w:pPr>
        <w:autoSpaceDE w:val="0"/>
        <w:spacing w:line="560" w:lineRule="exact"/>
        <w:ind w:firstLineChars="200" w:firstLine="640"/>
        <w:jc w:val="both"/>
        <w:rPr>
          <w:rFonts w:ascii="方正楷体_GBK" w:eastAsia="方正楷体_GBK" w:hAnsi="方正楷体_GBK" w:cs="方正楷体_GBK"/>
          <w:sz w:val="32"/>
        </w:rPr>
      </w:pPr>
      <w:r>
        <w:rPr>
          <w:rFonts w:ascii="方正楷体_GBK" w:eastAsia="方正楷体_GBK" w:hAnsi="方正楷体_GBK" w:cs="方正楷体_GBK"/>
          <w:sz w:val="32"/>
        </w:rPr>
        <w:t>（三）国有资产占用情况说明</w:t>
      </w:r>
    </w:p>
    <w:p w:rsidR="00164D2F" w:rsidRDefault="00B33971">
      <w:pPr>
        <w:autoSpaceDE w:val="0"/>
        <w:spacing w:line="560" w:lineRule="exact"/>
        <w:ind w:firstLineChars="200" w:firstLine="640"/>
        <w:jc w:val="both"/>
        <w:rPr>
          <w:rFonts w:ascii="Times New Roman" w:eastAsia="方正仿宋_GBK" w:hAnsi="Times New Roman"/>
          <w:sz w:val="32"/>
        </w:rPr>
      </w:pPr>
      <w:r>
        <w:rPr>
          <w:rFonts w:ascii="Times New Roman" w:eastAsia="方正仿宋_GBK" w:hAnsi="Times New Roman"/>
          <w:sz w:val="32"/>
        </w:rPr>
        <w:t>截至</w:t>
      </w:r>
      <w:r>
        <w:rPr>
          <w:rFonts w:ascii="Times New Roman" w:eastAsia="方正仿宋_GBK" w:hAnsi="Times New Roman"/>
          <w:sz w:val="32"/>
        </w:rPr>
        <w:t>2022</w:t>
      </w:r>
      <w:r>
        <w:rPr>
          <w:rFonts w:ascii="Times New Roman" w:eastAsia="方正仿宋_GBK" w:hAnsi="Times New Roman"/>
          <w:sz w:val="32"/>
        </w:rPr>
        <w:t>年</w:t>
      </w:r>
      <w:r>
        <w:rPr>
          <w:rFonts w:ascii="Times New Roman" w:eastAsia="方正仿宋_GBK" w:hAnsi="Times New Roman"/>
          <w:sz w:val="32"/>
        </w:rPr>
        <w:t>12</w:t>
      </w:r>
      <w:r>
        <w:rPr>
          <w:rFonts w:ascii="Times New Roman" w:eastAsia="方正仿宋_GBK" w:hAnsi="Times New Roman"/>
          <w:sz w:val="32"/>
        </w:rPr>
        <w:t>月</w:t>
      </w:r>
      <w:r>
        <w:rPr>
          <w:rFonts w:ascii="Times New Roman" w:eastAsia="方正仿宋_GBK" w:hAnsi="Times New Roman"/>
          <w:sz w:val="32"/>
        </w:rPr>
        <w:t>31</w:t>
      </w:r>
      <w:r>
        <w:rPr>
          <w:rFonts w:ascii="Times New Roman" w:eastAsia="方正仿宋_GBK" w:hAnsi="Times New Roman"/>
          <w:sz w:val="32"/>
        </w:rPr>
        <w:t>日，本部门共有车辆</w:t>
      </w:r>
      <w:r>
        <w:rPr>
          <w:rFonts w:ascii="Times New Roman" w:eastAsia="方正仿宋_GBK" w:hAnsi="Times New Roman"/>
          <w:sz w:val="32"/>
        </w:rPr>
        <w:t>0</w:t>
      </w:r>
      <w:r>
        <w:rPr>
          <w:rFonts w:ascii="Times New Roman" w:eastAsia="方正仿宋_GBK" w:hAnsi="Times New Roman"/>
          <w:sz w:val="32"/>
        </w:rPr>
        <w:t>辆，其中，副部（省）级及以上领导用车</w:t>
      </w:r>
      <w:r>
        <w:rPr>
          <w:rFonts w:ascii="Times New Roman" w:eastAsia="方正仿宋_GBK" w:hAnsi="Times New Roman"/>
          <w:sz w:val="32"/>
        </w:rPr>
        <w:t>0</w:t>
      </w:r>
      <w:r>
        <w:rPr>
          <w:rFonts w:ascii="Times New Roman" w:eastAsia="方正仿宋_GBK" w:hAnsi="Times New Roman"/>
          <w:sz w:val="32"/>
        </w:rPr>
        <w:t>辆、主要领导干部用车</w:t>
      </w:r>
      <w:r>
        <w:rPr>
          <w:rFonts w:ascii="Times New Roman" w:eastAsia="方正仿宋_GBK" w:hAnsi="Times New Roman"/>
          <w:sz w:val="32"/>
        </w:rPr>
        <w:t>0</w:t>
      </w:r>
      <w:r>
        <w:rPr>
          <w:rFonts w:ascii="Times New Roman" w:eastAsia="方正仿宋_GBK" w:hAnsi="Times New Roman"/>
          <w:sz w:val="32"/>
        </w:rPr>
        <w:t>辆、机要通信用车</w:t>
      </w:r>
      <w:r>
        <w:rPr>
          <w:rFonts w:ascii="Times New Roman" w:eastAsia="方正仿宋_GBK" w:hAnsi="Times New Roman"/>
          <w:sz w:val="32"/>
        </w:rPr>
        <w:t>0</w:t>
      </w:r>
      <w:r>
        <w:rPr>
          <w:rFonts w:ascii="Times New Roman" w:eastAsia="方正仿宋_GBK" w:hAnsi="Times New Roman"/>
          <w:sz w:val="32"/>
        </w:rPr>
        <w:t>辆、应急保障用车</w:t>
      </w:r>
      <w:r>
        <w:rPr>
          <w:rFonts w:ascii="Times New Roman" w:eastAsia="方正仿宋_GBK" w:hAnsi="Times New Roman"/>
          <w:sz w:val="32"/>
        </w:rPr>
        <w:t>0</w:t>
      </w:r>
      <w:r>
        <w:rPr>
          <w:rFonts w:ascii="Times New Roman" w:eastAsia="方正仿宋_GBK" w:hAnsi="Times New Roman"/>
          <w:sz w:val="32"/>
        </w:rPr>
        <w:t>辆、执法执勤用车</w:t>
      </w:r>
      <w:r>
        <w:rPr>
          <w:rFonts w:ascii="Times New Roman" w:eastAsia="方正仿宋_GBK" w:hAnsi="Times New Roman"/>
          <w:sz w:val="32"/>
        </w:rPr>
        <w:t>0</w:t>
      </w:r>
      <w:r>
        <w:rPr>
          <w:rFonts w:ascii="Times New Roman" w:eastAsia="方正仿宋_GBK" w:hAnsi="Times New Roman"/>
          <w:sz w:val="32"/>
        </w:rPr>
        <w:t>辆，特种专业技术用车</w:t>
      </w:r>
      <w:r>
        <w:rPr>
          <w:rFonts w:ascii="Times New Roman" w:eastAsia="方正仿宋_GBK" w:hAnsi="Times New Roman"/>
          <w:sz w:val="32"/>
        </w:rPr>
        <w:t>0</w:t>
      </w:r>
      <w:r>
        <w:rPr>
          <w:rFonts w:ascii="Times New Roman" w:eastAsia="方正仿宋_GBK" w:hAnsi="Times New Roman"/>
          <w:sz w:val="32"/>
        </w:rPr>
        <w:t>辆，离退休干部用车</w:t>
      </w:r>
      <w:r>
        <w:rPr>
          <w:rFonts w:ascii="Times New Roman" w:eastAsia="方正仿宋_GBK" w:hAnsi="Times New Roman"/>
          <w:sz w:val="32"/>
        </w:rPr>
        <w:t>0</w:t>
      </w:r>
      <w:r>
        <w:rPr>
          <w:rFonts w:ascii="Times New Roman" w:eastAsia="方正仿宋_GBK" w:hAnsi="Times New Roman"/>
          <w:sz w:val="32"/>
        </w:rPr>
        <w:t>辆，其他用车</w:t>
      </w:r>
      <w:r>
        <w:rPr>
          <w:rFonts w:ascii="Times New Roman" w:eastAsia="方正仿宋_GBK" w:hAnsi="Times New Roman"/>
          <w:sz w:val="32"/>
        </w:rPr>
        <w:t>0</w:t>
      </w:r>
      <w:r>
        <w:rPr>
          <w:rFonts w:ascii="Times New Roman" w:eastAsia="方正仿宋_GBK" w:hAnsi="Times New Roman"/>
          <w:sz w:val="32"/>
        </w:rPr>
        <w:t>辆。单价</w:t>
      </w:r>
      <w:r>
        <w:rPr>
          <w:rFonts w:ascii="Times New Roman" w:eastAsia="方正仿宋_GBK" w:hAnsi="Times New Roman"/>
          <w:sz w:val="32"/>
        </w:rPr>
        <w:t>100</w:t>
      </w:r>
      <w:r>
        <w:rPr>
          <w:rFonts w:ascii="Times New Roman" w:eastAsia="方正仿宋_GBK" w:hAnsi="Times New Roman"/>
          <w:sz w:val="32"/>
        </w:rPr>
        <w:t>万元（含）以上设备（不含车辆）</w:t>
      </w:r>
      <w:r>
        <w:rPr>
          <w:rFonts w:ascii="Times New Roman" w:eastAsia="方正仿宋_GBK" w:hAnsi="Times New Roman"/>
          <w:sz w:val="32"/>
        </w:rPr>
        <w:t>0</w:t>
      </w:r>
      <w:r>
        <w:rPr>
          <w:rFonts w:ascii="Times New Roman" w:eastAsia="方正仿宋_GBK" w:hAnsi="Times New Roman"/>
          <w:sz w:val="32"/>
        </w:rPr>
        <w:t>台（套）。</w:t>
      </w:r>
    </w:p>
    <w:p w:rsidR="00164D2F" w:rsidRDefault="00B33971">
      <w:pPr>
        <w:autoSpaceDE w:val="0"/>
        <w:spacing w:line="560" w:lineRule="exact"/>
        <w:ind w:firstLineChars="200" w:firstLine="640"/>
        <w:jc w:val="both"/>
        <w:rPr>
          <w:rFonts w:ascii="方正楷体_GBK" w:eastAsia="方正楷体_GBK" w:hAnsi="方正楷体_GBK" w:cs="方正楷体_GBK"/>
          <w:sz w:val="32"/>
        </w:rPr>
      </w:pPr>
      <w:r>
        <w:rPr>
          <w:rFonts w:ascii="方正楷体_GBK" w:eastAsia="方正楷体_GBK" w:hAnsi="方正楷体_GBK" w:cs="方正楷体_GBK"/>
          <w:sz w:val="32"/>
        </w:rPr>
        <w:t>（四）政府采购支出说明</w:t>
      </w:r>
    </w:p>
    <w:p w:rsidR="00164D2F" w:rsidRDefault="00B33971">
      <w:pPr>
        <w:autoSpaceDE w:val="0"/>
        <w:spacing w:line="560" w:lineRule="exact"/>
        <w:ind w:firstLineChars="200" w:firstLine="640"/>
        <w:jc w:val="both"/>
        <w:rPr>
          <w:rFonts w:ascii="Times New Roman" w:eastAsia="方正仿宋_GBK" w:hAnsi="Times New Roman"/>
          <w:sz w:val="32"/>
        </w:rPr>
      </w:pPr>
      <w:r>
        <w:rPr>
          <w:rFonts w:ascii="Times New Roman" w:eastAsia="方正仿宋_GBK" w:hAnsi="Times New Roman"/>
          <w:sz w:val="32"/>
        </w:rPr>
        <w:t>2022</w:t>
      </w:r>
      <w:r>
        <w:rPr>
          <w:rFonts w:ascii="Times New Roman" w:eastAsia="方正仿宋_GBK" w:hAnsi="Times New Roman"/>
          <w:sz w:val="32"/>
        </w:rPr>
        <w:t>年度我单位未发生政府采购事项，无相关经费支出。</w:t>
      </w:r>
    </w:p>
    <w:p w:rsidR="00164D2F" w:rsidRDefault="00B33971">
      <w:pPr>
        <w:numPr>
          <w:ilvl w:val="0"/>
          <w:numId w:val="1"/>
        </w:numPr>
        <w:autoSpaceDE w:val="0"/>
        <w:spacing w:line="560" w:lineRule="exact"/>
        <w:ind w:firstLineChars="200" w:firstLine="640"/>
        <w:jc w:val="both"/>
        <w:rPr>
          <w:rFonts w:ascii="方正黑体_GBK" w:eastAsia="方正黑体_GBK" w:hAnsi="方正黑体_GBK" w:cs="方正黑体_GBK"/>
          <w:sz w:val="32"/>
        </w:rPr>
      </w:pPr>
      <w:r>
        <w:rPr>
          <w:rFonts w:ascii="方正黑体_GBK" w:eastAsia="方正黑体_GBK" w:hAnsi="方正黑体_GBK" w:cs="方正黑体_GBK" w:hint="eastAsia"/>
          <w:sz w:val="32"/>
        </w:rPr>
        <w:t>预算绩效管理情况说明</w:t>
      </w:r>
    </w:p>
    <w:p w:rsidR="00164D2F" w:rsidRDefault="00B33971" w:rsidP="00B33971">
      <w:pPr>
        <w:autoSpaceDE w:val="0"/>
        <w:spacing w:line="560" w:lineRule="exact"/>
        <w:ind w:firstLineChars="200" w:firstLine="640"/>
        <w:jc w:val="both"/>
        <w:rPr>
          <w:rFonts w:ascii="方正仿宋_GBK" w:eastAsia="方正仿宋_GBK" w:hAnsi="方正仿宋_GBK" w:cs="方正仿宋_GBK"/>
          <w:sz w:val="32"/>
          <w:lang w:bidi="ar"/>
        </w:rPr>
      </w:pPr>
      <w:r w:rsidRPr="00B33971">
        <w:rPr>
          <w:rFonts w:ascii="方正仿宋_GBK" w:eastAsia="方正仿宋_GBK" w:hAnsi="方正仿宋_GBK" w:cs="方正仿宋_GBK" w:hint="eastAsia"/>
          <w:sz w:val="32"/>
          <w:lang w:bidi="ar"/>
        </w:rPr>
        <w:t>预算绩效管理情况只针对一级预算单位，本单位为二级预算单位，故预算绩效管理情况在此不反映。</w:t>
      </w:r>
    </w:p>
    <w:p w:rsidR="00164D2F" w:rsidRDefault="00B33971" w:rsidP="00B33971">
      <w:pPr>
        <w:numPr>
          <w:ilvl w:val="0"/>
          <w:numId w:val="1"/>
        </w:numPr>
        <w:autoSpaceDE w:val="0"/>
        <w:spacing w:line="560" w:lineRule="exact"/>
        <w:ind w:firstLineChars="200" w:firstLine="640"/>
        <w:jc w:val="both"/>
        <w:rPr>
          <w:rFonts w:ascii="方正黑体_GBK" w:eastAsia="方正黑体_GBK" w:hAnsi="方正黑体_GBK" w:cs="方正黑体_GBK"/>
          <w:sz w:val="32"/>
        </w:rPr>
      </w:pPr>
      <w:r>
        <w:rPr>
          <w:rFonts w:ascii="方正黑体_GBK" w:eastAsia="方正黑体_GBK" w:hAnsi="方正黑体_GBK" w:cs="方正黑体_GBK" w:hint="eastAsia"/>
          <w:sz w:val="32"/>
        </w:rPr>
        <w:t>专业名词解释</w:t>
      </w:r>
    </w:p>
    <w:p w:rsidR="00164D2F" w:rsidRDefault="00B33971" w:rsidP="00B33971">
      <w:pPr>
        <w:autoSpaceDE w:val="0"/>
        <w:spacing w:line="560" w:lineRule="exact"/>
        <w:ind w:firstLineChars="150" w:firstLine="480"/>
        <w:jc w:val="both"/>
        <w:rPr>
          <w:rFonts w:ascii="方正仿宋_GBK" w:eastAsia="方正仿宋_GBK" w:hAnsi="方正仿宋_GBK" w:cs="方正仿宋_GBK"/>
          <w:sz w:val="32"/>
          <w:lang w:bidi="ar"/>
        </w:rPr>
      </w:pPr>
      <w:bookmarkStart w:id="0" w:name="_GoBack"/>
      <w:bookmarkEnd w:id="0"/>
      <w:r>
        <w:rPr>
          <w:rFonts w:ascii="方正楷体_GBK" w:eastAsia="方正楷体_GBK" w:hAnsi="方正楷体_GBK" w:cs="方正楷体_GBK"/>
          <w:sz w:val="32"/>
        </w:rPr>
        <w:t>（一）财政拨款收入：</w:t>
      </w:r>
      <w:r>
        <w:rPr>
          <w:rFonts w:ascii="方正仿宋_GBK" w:eastAsia="方正仿宋_GBK" w:hAnsi="方正仿宋_GBK" w:cs="方正仿宋_GBK"/>
          <w:sz w:val="32"/>
          <w:lang w:bidi="ar"/>
        </w:rPr>
        <w:t>指本年度从本级财政部门取得的财政拨款，包括一般公共预算财政拨款和政府性基金预算财政拨款。</w:t>
      </w:r>
    </w:p>
    <w:p w:rsidR="00164D2F" w:rsidRDefault="00B33971">
      <w:pPr>
        <w:autoSpaceDE w:val="0"/>
        <w:spacing w:line="560" w:lineRule="exact"/>
        <w:ind w:firstLineChars="200" w:firstLine="640"/>
        <w:jc w:val="both"/>
        <w:rPr>
          <w:rFonts w:ascii="方正仿宋_GBK" w:eastAsia="方正仿宋_GBK" w:hAnsi="方正仿宋_GBK" w:cs="方正仿宋_GBK"/>
          <w:sz w:val="32"/>
          <w:lang w:bidi="ar"/>
        </w:rPr>
      </w:pPr>
      <w:r>
        <w:rPr>
          <w:rFonts w:ascii="方正楷体_GBK" w:eastAsia="方正楷体_GBK" w:hAnsi="方正楷体_GBK" w:cs="方正楷体_GBK"/>
          <w:sz w:val="32"/>
        </w:rPr>
        <w:lastRenderedPageBreak/>
        <w:t>（二）事业收入：</w:t>
      </w:r>
      <w:r>
        <w:rPr>
          <w:rFonts w:ascii="方正仿宋_GBK" w:eastAsia="方正仿宋_GBK" w:hAnsi="方正仿宋_GBK" w:cs="方正仿宋_GBK"/>
          <w:sz w:val="32"/>
          <w:lang w:bidi="ar"/>
        </w:rPr>
        <w:t>指事业单位开展专业业务活动及其辅助活动取得的现金流入；事业单位收到的财政专户实际核拨的教育收费等资金在此反映。</w:t>
      </w:r>
    </w:p>
    <w:p w:rsidR="00164D2F" w:rsidRDefault="00B33971">
      <w:pPr>
        <w:autoSpaceDE w:val="0"/>
        <w:spacing w:line="560" w:lineRule="exact"/>
        <w:ind w:firstLineChars="200" w:firstLine="640"/>
        <w:jc w:val="both"/>
        <w:rPr>
          <w:rFonts w:ascii="方正楷体_GBK" w:eastAsia="方正楷体_GBK" w:hAnsi="方正楷体_GBK" w:cs="方正楷体_GBK"/>
          <w:sz w:val="32"/>
        </w:rPr>
      </w:pPr>
      <w:r>
        <w:rPr>
          <w:rFonts w:ascii="方正楷体_GBK" w:eastAsia="方正楷体_GBK" w:hAnsi="方正楷体_GBK" w:cs="方正楷体_GBK"/>
          <w:sz w:val="32"/>
        </w:rPr>
        <w:t>（三）经营收入：</w:t>
      </w:r>
      <w:r>
        <w:rPr>
          <w:rFonts w:ascii="方正仿宋_GBK" w:eastAsia="方正仿宋_GBK" w:hAnsi="方正仿宋_GBK" w:cs="方正仿宋_GBK"/>
          <w:sz w:val="32"/>
          <w:lang w:bidi="ar"/>
        </w:rPr>
        <w:t>指事业单位在专业业务活动及其辅助活动之外开展非独立核算经营活动取得的现金流入。</w:t>
      </w:r>
    </w:p>
    <w:p w:rsidR="00164D2F" w:rsidRDefault="00B33971">
      <w:pPr>
        <w:autoSpaceDE w:val="0"/>
        <w:spacing w:line="560" w:lineRule="exact"/>
        <w:ind w:firstLineChars="200" w:firstLine="640"/>
        <w:jc w:val="both"/>
        <w:rPr>
          <w:rFonts w:ascii="方正仿宋_GBK" w:eastAsia="方正仿宋_GBK" w:hAnsi="方正仿宋_GBK" w:cs="方正仿宋_GBK"/>
          <w:sz w:val="32"/>
          <w:lang w:bidi="ar"/>
        </w:rPr>
      </w:pPr>
      <w:r>
        <w:rPr>
          <w:rFonts w:ascii="方正楷体_GBK" w:eastAsia="方正楷体_GBK" w:hAnsi="方正楷体_GBK" w:cs="方正楷体_GBK"/>
          <w:sz w:val="32"/>
        </w:rPr>
        <w:t>（四）其他收入：</w:t>
      </w:r>
      <w:r>
        <w:rPr>
          <w:rFonts w:ascii="方正仿宋_GBK" w:eastAsia="方正仿宋_GBK" w:hAnsi="方正仿宋_GBK" w:cs="方正仿宋_GBK"/>
          <w:sz w:val="32"/>
          <w:lang w:bidi="ar"/>
        </w:rPr>
        <w:t>指单位取得的除</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财政拨款收入</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事业收入</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经营收入</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等以外的收入，包括未纳入财政预算或财政专户管理的投资收益、银行存款利息收入、租金收入、捐赠收入，现金盘盈收入、存货盘盈收入、收回已核销的应收及预付款项、无法偿付的应付及预收款项等。各单位从本级财政部门以外的同级单位</w:t>
      </w:r>
      <w:r>
        <w:rPr>
          <w:rFonts w:ascii="方正仿宋_GBK" w:eastAsia="方正仿宋_GBK" w:hAnsi="方正仿宋_GBK" w:cs="方正仿宋_GBK"/>
          <w:sz w:val="32"/>
          <w:lang w:bidi="ar"/>
        </w:rPr>
        <w:t>取得的经费、从非本级财政部门取得的经费，以及行政单位收到的财政专户管理资金反映在本项内。</w:t>
      </w:r>
    </w:p>
    <w:p w:rsidR="00164D2F" w:rsidRDefault="00B33971">
      <w:pPr>
        <w:autoSpaceDE w:val="0"/>
        <w:spacing w:line="560" w:lineRule="exact"/>
        <w:ind w:firstLineChars="200" w:firstLine="640"/>
        <w:jc w:val="both"/>
        <w:rPr>
          <w:rFonts w:ascii="方正仿宋_GBK" w:eastAsia="方正仿宋_GBK" w:hAnsi="方正仿宋_GBK" w:cs="方正仿宋_GBK"/>
          <w:sz w:val="32"/>
          <w:lang w:bidi="ar"/>
        </w:rPr>
      </w:pPr>
      <w:r>
        <w:rPr>
          <w:rFonts w:ascii="方正楷体_GBK" w:eastAsia="方正楷体_GBK" w:hAnsi="方正楷体_GBK" w:cs="方正楷体_GBK"/>
          <w:sz w:val="32"/>
        </w:rPr>
        <w:t>（五）使用非财政拨款结余：</w:t>
      </w:r>
      <w:r>
        <w:rPr>
          <w:rFonts w:ascii="方正仿宋_GBK" w:eastAsia="方正仿宋_GBK" w:hAnsi="方正仿宋_GBK" w:cs="方正仿宋_GBK"/>
          <w:sz w:val="32"/>
          <w:lang w:bidi="ar"/>
        </w:rPr>
        <w:t>指单位在当年的</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财政拨款收入</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事业收入</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经营收入</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其他收入</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等不足以安排当年支出的情况下，使用以前年度积累的非财政拨款结余弥补本年度收支缺口的资金。</w:t>
      </w:r>
    </w:p>
    <w:p w:rsidR="00164D2F" w:rsidRDefault="00B33971">
      <w:pPr>
        <w:autoSpaceDE w:val="0"/>
        <w:spacing w:line="560" w:lineRule="exact"/>
        <w:ind w:firstLineChars="200" w:firstLine="640"/>
        <w:jc w:val="both"/>
        <w:rPr>
          <w:rFonts w:ascii="方正仿宋_GBK" w:eastAsia="方正仿宋_GBK" w:hAnsi="方正仿宋_GBK" w:cs="方正仿宋_GBK"/>
          <w:sz w:val="32"/>
          <w:lang w:bidi="ar"/>
        </w:rPr>
      </w:pPr>
      <w:r>
        <w:rPr>
          <w:rFonts w:ascii="方正楷体_GBK" w:eastAsia="方正楷体_GBK" w:hAnsi="方正楷体_GBK" w:cs="方正楷体_GBK"/>
          <w:sz w:val="32"/>
        </w:rPr>
        <w:t>（六）年初结转和结余：</w:t>
      </w:r>
      <w:r>
        <w:rPr>
          <w:rFonts w:ascii="方正仿宋_GBK" w:eastAsia="方正仿宋_GBK" w:hAnsi="方正仿宋_GBK" w:cs="方正仿宋_GBK"/>
          <w:sz w:val="32"/>
          <w:lang w:bidi="ar"/>
        </w:rPr>
        <w:t>指单位上年结转本年使用的基本支出结转、项目支出结转和结余、经营结余。</w:t>
      </w:r>
    </w:p>
    <w:p w:rsidR="00164D2F" w:rsidRDefault="00B33971">
      <w:pPr>
        <w:autoSpaceDE w:val="0"/>
        <w:spacing w:line="560" w:lineRule="exact"/>
        <w:ind w:firstLineChars="200" w:firstLine="640"/>
        <w:jc w:val="both"/>
        <w:rPr>
          <w:rFonts w:ascii="方正楷体_GBK" w:eastAsia="方正楷体_GBK" w:hAnsi="方正楷体_GBK" w:cs="方正楷体_GBK"/>
          <w:sz w:val="32"/>
        </w:rPr>
      </w:pPr>
      <w:r>
        <w:rPr>
          <w:rFonts w:ascii="方正楷体_GBK" w:eastAsia="方正楷体_GBK" w:hAnsi="方正楷体_GBK" w:cs="方正楷体_GBK"/>
          <w:sz w:val="32"/>
        </w:rPr>
        <w:t>（七）结余分配：</w:t>
      </w:r>
      <w:r>
        <w:rPr>
          <w:rFonts w:ascii="方正仿宋_GBK" w:eastAsia="方正仿宋_GBK" w:hAnsi="方正仿宋_GBK" w:cs="方正仿宋_GBK"/>
          <w:sz w:val="32"/>
          <w:lang w:bidi="ar"/>
        </w:rPr>
        <w:t>指单位按照国家有关规定，缴纳所得税、提取专用基金、转入非财政拨款结余等当年结余的分配情况。</w:t>
      </w:r>
    </w:p>
    <w:p w:rsidR="00164D2F" w:rsidRDefault="00B33971">
      <w:pPr>
        <w:autoSpaceDE w:val="0"/>
        <w:spacing w:line="560" w:lineRule="exact"/>
        <w:ind w:firstLineChars="200" w:firstLine="640"/>
        <w:jc w:val="both"/>
        <w:rPr>
          <w:rFonts w:ascii="方正仿宋_GBK" w:eastAsia="方正仿宋_GBK" w:hAnsi="方正仿宋_GBK" w:cs="方正仿宋_GBK"/>
          <w:sz w:val="32"/>
          <w:lang w:bidi="ar"/>
        </w:rPr>
      </w:pPr>
      <w:r>
        <w:rPr>
          <w:rFonts w:ascii="方正楷体_GBK" w:eastAsia="方正楷体_GBK" w:hAnsi="方正楷体_GBK" w:cs="方正楷体_GBK"/>
          <w:sz w:val="32"/>
        </w:rPr>
        <w:lastRenderedPageBreak/>
        <w:t>（八）年末结转和结余：</w:t>
      </w:r>
      <w:r>
        <w:rPr>
          <w:rFonts w:ascii="方正仿宋_GBK" w:eastAsia="方正仿宋_GBK" w:hAnsi="方正仿宋_GBK" w:cs="方正仿宋_GBK"/>
          <w:sz w:val="32"/>
          <w:lang w:bidi="ar"/>
        </w:rPr>
        <w:t>指单位结转下</w:t>
      </w:r>
      <w:r>
        <w:rPr>
          <w:rFonts w:ascii="方正仿宋_GBK" w:eastAsia="方正仿宋_GBK" w:hAnsi="方正仿宋_GBK" w:cs="方正仿宋_GBK"/>
          <w:sz w:val="32"/>
          <w:lang w:bidi="ar"/>
        </w:rPr>
        <w:t>年的基本支出结转、项目支出结转和结余、经营结余。</w:t>
      </w:r>
    </w:p>
    <w:p w:rsidR="00164D2F" w:rsidRDefault="00B33971">
      <w:pPr>
        <w:autoSpaceDE w:val="0"/>
        <w:spacing w:line="560" w:lineRule="exact"/>
        <w:ind w:firstLineChars="200" w:firstLine="640"/>
        <w:jc w:val="both"/>
        <w:rPr>
          <w:rFonts w:ascii="方正仿宋_GBK" w:eastAsia="方正仿宋_GBK" w:hAnsi="方正仿宋_GBK" w:cs="方正仿宋_GBK"/>
          <w:sz w:val="32"/>
          <w:lang w:bidi="ar"/>
        </w:rPr>
      </w:pPr>
      <w:r>
        <w:rPr>
          <w:rFonts w:ascii="方正楷体_GBK" w:eastAsia="方正楷体_GBK" w:hAnsi="方正楷体_GBK" w:cs="方正楷体_GBK"/>
          <w:sz w:val="32"/>
        </w:rPr>
        <w:t>（九）基本支出：</w:t>
      </w:r>
      <w:r>
        <w:rPr>
          <w:rFonts w:ascii="方正仿宋_GBK" w:eastAsia="方正仿宋_GBK" w:hAnsi="方正仿宋_GBK" w:cs="方正仿宋_GBK"/>
          <w:sz w:val="32"/>
          <w:lang w:bidi="ar"/>
        </w:rPr>
        <w:t>指为保障机构正常运转、完成日常工作任务而发生的人员经费和公用经费。其中：人员经费指政府收支分类经济科目中的</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工资福利支出</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和</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对个人和家庭的补助</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；公用经费指政府收支分类经济科目中除</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工资福利支出</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和</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对个人和家庭的补助</w:t>
      </w:r>
      <w:r>
        <w:rPr>
          <w:rFonts w:ascii="方正仿宋_GBK" w:eastAsia="方正仿宋_GBK" w:hAnsi="方正仿宋_GBK" w:cs="方正仿宋_GBK"/>
          <w:sz w:val="32"/>
          <w:lang w:bidi="ar"/>
        </w:rPr>
        <w:t>”</w:t>
      </w:r>
      <w:r>
        <w:rPr>
          <w:rFonts w:ascii="方正仿宋_GBK" w:eastAsia="方正仿宋_GBK" w:hAnsi="方正仿宋_GBK" w:cs="方正仿宋_GBK"/>
          <w:sz w:val="32"/>
          <w:lang w:bidi="ar"/>
        </w:rPr>
        <w:t>外的其他支出。</w:t>
      </w:r>
    </w:p>
    <w:p w:rsidR="00164D2F" w:rsidRDefault="00B33971">
      <w:pPr>
        <w:autoSpaceDE w:val="0"/>
        <w:spacing w:line="560" w:lineRule="exact"/>
        <w:ind w:firstLineChars="200" w:firstLine="640"/>
        <w:jc w:val="both"/>
        <w:rPr>
          <w:rFonts w:ascii="方正仿宋_GBK" w:eastAsia="方正仿宋_GBK" w:hAnsi="方正仿宋_GBK" w:cs="方正仿宋_GBK"/>
          <w:sz w:val="32"/>
          <w:lang w:bidi="ar"/>
        </w:rPr>
      </w:pPr>
      <w:r>
        <w:rPr>
          <w:rFonts w:ascii="方正楷体_GBK" w:eastAsia="方正楷体_GBK" w:hAnsi="方正楷体_GBK" w:cs="方正楷体_GBK"/>
          <w:sz w:val="32"/>
        </w:rPr>
        <w:t>（十）项目支出：</w:t>
      </w:r>
      <w:r>
        <w:rPr>
          <w:rFonts w:ascii="方正仿宋_GBK" w:eastAsia="方正仿宋_GBK" w:hAnsi="方正仿宋_GBK" w:cs="方正仿宋_GBK"/>
          <w:sz w:val="32"/>
          <w:lang w:bidi="ar"/>
        </w:rPr>
        <w:t>指在基本支出之外为完成特定行政任务和事业发展目标所发生的支出。</w:t>
      </w:r>
    </w:p>
    <w:p w:rsidR="00164D2F" w:rsidRDefault="00B33971">
      <w:pPr>
        <w:autoSpaceDE w:val="0"/>
        <w:spacing w:line="560" w:lineRule="exact"/>
        <w:ind w:firstLineChars="200" w:firstLine="640"/>
        <w:jc w:val="both"/>
        <w:rPr>
          <w:rFonts w:ascii="方正仿宋_GBK" w:eastAsia="方正仿宋_GBK" w:hAnsi="方正仿宋_GBK" w:cs="方正仿宋_GBK"/>
          <w:sz w:val="32"/>
          <w:lang w:bidi="ar"/>
        </w:rPr>
      </w:pPr>
      <w:r>
        <w:rPr>
          <w:rFonts w:ascii="方正楷体_GBK" w:eastAsia="方正楷体_GBK" w:hAnsi="方正楷体_GBK" w:cs="方正楷体_GBK"/>
          <w:sz w:val="32"/>
        </w:rPr>
        <w:t>（十一）经营支出：</w:t>
      </w:r>
      <w:r>
        <w:rPr>
          <w:rFonts w:ascii="方正仿宋_GBK" w:eastAsia="方正仿宋_GBK" w:hAnsi="方正仿宋_GBK" w:cs="方正仿宋_GBK"/>
          <w:sz w:val="32"/>
          <w:lang w:bidi="ar"/>
        </w:rPr>
        <w:t>指事业单位在专业业务活动及其辅助活动之外开展非独立核算经营活动发生的支出。</w:t>
      </w:r>
    </w:p>
    <w:p w:rsidR="00164D2F" w:rsidRDefault="00B33971">
      <w:pPr>
        <w:autoSpaceDE w:val="0"/>
        <w:spacing w:line="560" w:lineRule="exact"/>
        <w:ind w:firstLineChars="200" w:firstLine="640"/>
        <w:jc w:val="both"/>
        <w:rPr>
          <w:rFonts w:ascii="方正仿宋_GBK" w:eastAsia="方正仿宋_GBK" w:hAnsi="方正仿宋_GBK" w:cs="方正仿宋_GBK"/>
          <w:sz w:val="32"/>
          <w:lang w:bidi="ar"/>
        </w:rPr>
      </w:pPr>
      <w:r>
        <w:rPr>
          <w:rFonts w:ascii="方正楷体_GBK" w:eastAsia="方正楷体_GBK" w:hAnsi="方正楷体_GBK" w:cs="方正楷体_GBK"/>
          <w:sz w:val="32"/>
        </w:rPr>
        <w:t>（十二）</w:t>
      </w:r>
      <w:r>
        <w:rPr>
          <w:rFonts w:ascii="方正楷体_GBK" w:eastAsia="方正楷体_GBK" w:hAnsi="方正楷体_GBK" w:cs="方正楷体_GBK"/>
          <w:sz w:val="32"/>
        </w:rPr>
        <w:t>“</w:t>
      </w:r>
      <w:r>
        <w:rPr>
          <w:rFonts w:ascii="方正楷体_GBK" w:eastAsia="方正楷体_GBK" w:hAnsi="方正楷体_GBK" w:cs="方正楷体_GBK"/>
          <w:sz w:val="32"/>
        </w:rPr>
        <w:t>三公</w:t>
      </w:r>
      <w:r>
        <w:rPr>
          <w:rFonts w:ascii="方正楷体_GBK" w:eastAsia="方正楷体_GBK" w:hAnsi="方正楷体_GBK" w:cs="方正楷体_GBK"/>
          <w:sz w:val="32"/>
        </w:rPr>
        <w:t>”</w:t>
      </w:r>
      <w:r>
        <w:rPr>
          <w:rFonts w:ascii="方正楷体_GBK" w:eastAsia="方正楷体_GBK" w:hAnsi="方正楷体_GBK" w:cs="方正楷体_GBK"/>
          <w:sz w:val="32"/>
        </w:rPr>
        <w:t>经费：</w:t>
      </w:r>
      <w:r>
        <w:rPr>
          <w:rFonts w:ascii="方正仿宋_GBK" w:eastAsia="方正仿宋_GBK" w:hAnsi="方正仿宋_GBK" w:cs="方正仿宋_GBK"/>
          <w:sz w:val="32"/>
          <w:lang w:bidi="ar"/>
        </w:rPr>
        <w:t>指用一般公共</w:t>
      </w:r>
      <w:r>
        <w:rPr>
          <w:rFonts w:ascii="方正仿宋_GBK" w:eastAsia="方正仿宋_GBK" w:hAnsi="方正仿宋_GBK" w:cs="方正仿宋_GBK"/>
          <w:sz w:val="32"/>
          <w:lang w:bidi="ar"/>
        </w:rPr>
        <w:t>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rsidR="00164D2F" w:rsidRDefault="00B33971">
      <w:pPr>
        <w:autoSpaceDE w:val="0"/>
        <w:spacing w:line="560" w:lineRule="exact"/>
        <w:ind w:firstLineChars="200" w:firstLine="640"/>
        <w:jc w:val="both"/>
        <w:rPr>
          <w:rFonts w:ascii="方正仿宋_GBK" w:eastAsia="方正仿宋_GBK" w:hAnsi="方正仿宋_GBK" w:cs="方正仿宋_GBK"/>
          <w:sz w:val="32"/>
          <w:lang w:bidi="ar"/>
        </w:rPr>
      </w:pPr>
      <w:r>
        <w:rPr>
          <w:rFonts w:ascii="方正楷体_GBK" w:eastAsia="方正楷体_GBK" w:hAnsi="方正楷体_GBK" w:cs="方正楷体_GBK"/>
          <w:sz w:val="32"/>
        </w:rPr>
        <w:t>（十三）机关运行经费：</w:t>
      </w:r>
      <w:r>
        <w:rPr>
          <w:rFonts w:ascii="方正仿宋_GBK" w:eastAsia="方正仿宋_GBK" w:hAnsi="方正仿宋_GBK" w:cs="方正仿宋_GBK"/>
          <w:sz w:val="32"/>
          <w:lang w:bidi="ar"/>
        </w:rPr>
        <w:t>为保障行政单位（含参照公务员法管理的事业单位）运行用于购买货物和服务等的各项公用经</w:t>
      </w:r>
      <w:r>
        <w:rPr>
          <w:rFonts w:ascii="方正仿宋_GBK" w:eastAsia="方正仿宋_GBK" w:hAnsi="方正仿宋_GBK" w:cs="方正仿宋_GBK"/>
          <w:sz w:val="32"/>
          <w:lang w:bidi="ar"/>
        </w:rPr>
        <w:lastRenderedPageBreak/>
        <w:t>费，包括办公及印刷费、邮电费、差旅费、会议费、福利费、日常维护费、专用材料及一般设备购置费、办公用房水电费、办公用房取暖费、办公用房物业管理费、公务用车运行维护费以及其他费用。</w:t>
      </w:r>
    </w:p>
    <w:p w:rsidR="00164D2F" w:rsidRDefault="00B33971">
      <w:pPr>
        <w:autoSpaceDE w:val="0"/>
        <w:spacing w:line="560" w:lineRule="exact"/>
        <w:ind w:firstLineChars="200" w:firstLine="640"/>
        <w:jc w:val="both"/>
        <w:rPr>
          <w:rFonts w:ascii="方正仿宋_GBK" w:eastAsia="方正仿宋_GBK" w:hAnsi="方正仿宋_GBK" w:cs="方正仿宋_GBK"/>
          <w:sz w:val="32"/>
          <w:lang w:bidi="ar"/>
        </w:rPr>
      </w:pPr>
      <w:r>
        <w:rPr>
          <w:rFonts w:ascii="方正楷体_GBK" w:eastAsia="方正楷体_GBK" w:hAnsi="方正楷体_GBK" w:cs="方正楷体_GBK"/>
          <w:sz w:val="32"/>
        </w:rPr>
        <w:t>（十四）工资福利支出（支出经济分类科目类级）：</w:t>
      </w:r>
      <w:r>
        <w:rPr>
          <w:rFonts w:ascii="方正仿宋_GBK" w:eastAsia="方正仿宋_GBK" w:hAnsi="方正仿宋_GBK" w:cs="方正仿宋_GBK"/>
          <w:sz w:val="32"/>
          <w:lang w:bidi="ar"/>
        </w:rPr>
        <w:t>反映单位开支的在职职工和编制外长期聘用人员的各类劳动报酬，以及为上述人员缴纳的各项社会保险费等。</w:t>
      </w:r>
    </w:p>
    <w:p w:rsidR="00164D2F" w:rsidRDefault="00B33971">
      <w:pPr>
        <w:autoSpaceDE w:val="0"/>
        <w:spacing w:line="560" w:lineRule="exact"/>
        <w:ind w:firstLineChars="200" w:firstLine="640"/>
        <w:jc w:val="both"/>
        <w:rPr>
          <w:rFonts w:ascii="方正仿宋_GBK" w:eastAsia="方正仿宋_GBK" w:hAnsi="方正仿宋_GBK" w:cs="方正仿宋_GBK"/>
          <w:sz w:val="32"/>
          <w:lang w:bidi="ar"/>
        </w:rPr>
      </w:pPr>
      <w:r>
        <w:rPr>
          <w:rFonts w:ascii="方正楷体_GBK" w:eastAsia="方正楷体_GBK" w:hAnsi="方正楷体_GBK" w:cs="方正楷体_GBK"/>
          <w:sz w:val="32"/>
        </w:rPr>
        <w:t>（十五）商品和服务支出（支出经济分类科目类级）：</w:t>
      </w:r>
      <w:r>
        <w:rPr>
          <w:rFonts w:ascii="方正仿宋_GBK" w:eastAsia="方正仿宋_GBK" w:hAnsi="方正仿宋_GBK" w:cs="方正仿宋_GBK"/>
          <w:sz w:val="32"/>
          <w:lang w:bidi="ar"/>
        </w:rPr>
        <w:t>反映单位购买商品和服务的支出（不包括用于购置固定资产的支出、战略性和应急储备支出）。</w:t>
      </w:r>
    </w:p>
    <w:p w:rsidR="00164D2F" w:rsidRDefault="00B33971">
      <w:pPr>
        <w:autoSpaceDE w:val="0"/>
        <w:spacing w:line="560" w:lineRule="exact"/>
        <w:ind w:firstLineChars="200" w:firstLine="640"/>
        <w:jc w:val="both"/>
        <w:rPr>
          <w:rFonts w:ascii="方正楷体_GBK" w:eastAsia="方正楷体_GBK" w:hAnsi="方正楷体_GBK" w:cs="方正楷体_GBK"/>
          <w:sz w:val="32"/>
        </w:rPr>
      </w:pPr>
      <w:r>
        <w:rPr>
          <w:rFonts w:ascii="方正楷体_GBK" w:eastAsia="方正楷体_GBK" w:hAnsi="方正楷体_GBK" w:cs="方正楷体_GBK"/>
          <w:sz w:val="32"/>
        </w:rPr>
        <w:t>（十六）对个人和家庭的补助（支出经济分类科目类级）：</w:t>
      </w:r>
      <w:r>
        <w:rPr>
          <w:rFonts w:ascii="方正仿宋_GBK" w:eastAsia="方正仿宋_GBK" w:hAnsi="方正仿宋_GBK" w:cs="方正仿宋_GBK"/>
          <w:sz w:val="32"/>
          <w:lang w:bidi="ar"/>
        </w:rPr>
        <w:t>反映</w:t>
      </w:r>
      <w:r>
        <w:rPr>
          <w:rFonts w:ascii="方正仿宋_GBK" w:eastAsia="方正仿宋_GBK" w:hAnsi="方正仿宋_GBK" w:cs="方正仿宋_GBK"/>
          <w:sz w:val="32"/>
          <w:lang w:bidi="ar"/>
        </w:rPr>
        <w:t>用于对个人和家庭的补助支出。</w:t>
      </w:r>
    </w:p>
    <w:p w:rsidR="00164D2F" w:rsidRDefault="00B33971">
      <w:pPr>
        <w:autoSpaceDE w:val="0"/>
        <w:spacing w:line="560" w:lineRule="exact"/>
        <w:ind w:firstLineChars="200" w:firstLine="640"/>
        <w:jc w:val="both"/>
        <w:rPr>
          <w:rFonts w:ascii="方正仿宋_GBK" w:eastAsia="方正仿宋_GBK" w:hAnsi="方正仿宋_GBK" w:cs="方正仿宋_GBK"/>
          <w:sz w:val="32"/>
          <w:lang w:bidi="ar"/>
        </w:rPr>
      </w:pPr>
      <w:r>
        <w:rPr>
          <w:rFonts w:ascii="方正楷体_GBK" w:eastAsia="方正楷体_GBK" w:hAnsi="方正楷体_GBK" w:cs="方正楷体_GBK"/>
          <w:sz w:val="32"/>
        </w:rPr>
        <w:t>（十七）其他资本性支出（支出经济分类科目类级）：</w:t>
      </w:r>
      <w:r>
        <w:rPr>
          <w:rFonts w:ascii="方正仿宋_GBK" w:eastAsia="方正仿宋_GBK" w:hAnsi="方正仿宋_GBK" w:cs="方正仿宋_GBK"/>
          <w:sz w:val="32"/>
          <w:lang w:bidi="ar"/>
        </w:rPr>
        <w:t>反映非各级发展与改革部门集中安排的用于购置固定资产、战略性和应急性储备、土地和无形资产，以及构建基础设施、大型修缮和财政支持企业更新改造所发生的支出。</w:t>
      </w:r>
    </w:p>
    <w:p w:rsidR="00164D2F" w:rsidRDefault="00B33971">
      <w:pPr>
        <w:numPr>
          <w:ilvl w:val="0"/>
          <w:numId w:val="1"/>
        </w:numPr>
        <w:autoSpaceDE w:val="0"/>
        <w:spacing w:line="560" w:lineRule="exact"/>
        <w:ind w:firstLineChars="200" w:firstLine="640"/>
        <w:jc w:val="both"/>
        <w:rPr>
          <w:rFonts w:ascii="方正黑体_GBK" w:eastAsia="方正黑体_GBK" w:hAnsi="方正黑体_GBK" w:cs="方正黑体_GBK"/>
          <w:sz w:val="32"/>
        </w:rPr>
      </w:pPr>
      <w:r>
        <w:rPr>
          <w:rFonts w:ascii="方正黑体_GBK" w:eastAsia="方正黑体_GBK" w:hAnsi="方正黑体_GBK" w:cs="方正黑体_GBK" w:hint="eastAsia"/>
          <w:sz w:val="32"/>
        </w:rPr>
        <w:t>决算公开联系方式及信息反馈渠道</w:t>
      </w:r>
    </w:p>
    <w:p w:rsidR="00164D2F" w:rsidRDefault="00B33971">
      <w:pPr>
        <w:autoSpaceDE w:val="0"/>
        <w:spacing w:line="560" w:lineRule="exact"/>
        <w:ind w:firstLineChars="200" w:firstLine="640"/>
        <w:jc w:val="both"/>
      </w:pPr>
      <w:r>
        <w:rPr>
          <w:rFonts w:ascii="方正仿宋_GBK" w:eastAsia="方正仿宋_GBK" w:hAnsi="方正仿宋_GBK" w:cs="方正仿宋_GBK"/>
          <w:sz w:val="32"/>
        </w:rPr>
        <w:t>本单位决算公开信息反馈和联系方式：</w:t>
      </w:r>
      <w:r>
        <w:rPr>
          <w:rFonts w:ascii="Times New Roman" w:eastAsia="方正仿宋_GBK" w:hAnsi="Times New Roman"/>
          <w:sz w:val="32"/>
        </w:rPr>
        <w:t>023-59500526</w:t>
      </w:r>
      <w:r>
        <w:rPr>
          <w:rFonts w:ascii="方正仿宋_GBK" w:eastAsia="方正仿宋_GBK" w:hAnsi="方正仿宋_GBK" w:cs="方正仿宋_GBK"/>
          <w:sz w:val="32"/>
        </w:rPr>
        <w:t>。</w:t>
      </w:r>
    </w:p>
    <w:sectPr w:rsidR="00164D2F">
      <w:pgSz w:w="11915" w:h="16851"/>
      <w:pgMar w:top="2098" w:right="1474" w:bottom="1984" w:left="1587"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_GBK">
    <w:panose1 w:val="03000509000000000000"/>
    <w:charset w:val="86"/>
    <w:family w:val="script"/>
    <w:pitch w:val="fixed"/>
    <w:sig w:usb0="00000001" w:usb1="080E0000" w:usb2="00000010" w:usb3="00000000" w:csb0="00040000" w:csb1="00000000"/>
    <w:embedRegular r:id="rId1" w:subsetted="1" w:fontKey="{6466B27D-A0C5-43B3-90A2-09499909AA41}"/>
  </w:font>
  <w:font w:name="方正黑体_GBK">
    <w:panose1 w:val="03000509000000000000"/>
    <w:charset w:val="86"/>
    <w:family w:val="script"/>
    <w:pitch w:val="fixed"/>
    <w:sig w:usb0="00000001" w:usb1="080E0000" w:usb2="00000010" w:usb3="00000000" w:csb0="00040000" w:csb1="00000000"/>
    <w:embedRegular r:id="rId2" w:subsetted="1" w:fontKey="{AEB62618-6F15-43B7-84B0-874955BDEA7F}"/>
  </w:font>
  <w:font w:name="方正楷体_GBK">
    <w:panose1 w:val="03000509000000000000"/>
    <w:charset w:val="86"/>
    <w:family w:val="script"/>
    <w:pitch w:val="fixed"/>
    <w:sig w:usb0="00000001" w:usb1="080E0000" w:usb2="00000010" w:usb3="00000000" w:csb0="00040000" w:csb1="00000000"/>
    <w:embedRegular r:id="rId3" w:subsetted="1" w:fontKey="{3E57D38D-59E6-4C67-933E-BBE739A4356B}"/>
  </w:font>
  <w:font w:name="方正仿宋_GBK">
    <w:panose1 w:val="03000509000000000000"/>
    <w:charset w:val="86"/>
    <w:family w:val="script"/>
    <w:pitch w:val="fixed"/>
    <w:sig w:usb0="00000001" w:usb1="080E0000" w:usb2="00000010" w:usb3="00000000" w:csb0="00040000" w:csb1="00000000"/>
    <w:embedRegular r:id="rId4" w:subsetted="1" w:fontKey="{B001822C-BF60-4A1C-A1A2-8C431CDABF9E}"/>
  </w:font>
  <w:font w:name="Cambria">
    <w:panose1 w:val="02040503050406030204"/>
    <w:charset w:val="00"/>
    <w:family w:val="roman"/>
    <w:pitch w:val="variable"/>
    <w:sig w:usb0="E00002FF" w:usb1="400004FF" w:usb2="00000000" w:usb3="00000000" w:csb0="0000019F" w:csb1="00000000"/>
    <w:embedRegular r:id="rId5" w:fontKey="{E8684702-C2DD-4E65-9B63-8D881C7A8E09}"/>
  </w:font>
  <w:font w:name="Calibri">
    <w:panose1 w:val="020F0502020204030204"/>
    <w:charset w:val="00"/>
    <w:family w:val="swiss"/>
    <w:pitch w:val="variable"/>
    <w:sig w:usb0="E00002FF" w:usb1="4000ACFF" w:usb2="00000001" w:usb3="00000000" w:csb0="0000019F" w:csb1="00000000"/>
    <w:embedRegular r:id="rId6" w:fontKey="{0A1E25EC-DD57-479A-873C-76A77B666D2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9EBE5A5"/>
    <w:multiLevelType w:val="singleLevel"/>
    <w:tmpl w:val="D9EBE5A5"/>
    <w:lvl w:ilvl="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bordersDoNotSurroundFooter/>
  <w:proofState w:spelling="clean" w:grammar="clean"/>
  <w:defaultTabStop w:val="420"/>
  <w:noPunctuationKerning/>
  <w:characterSpacingControl w:val="doNotCompress"/>
  <w:compat>
    <w:spaceForUL/>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D2F"/>
    <w:rsid w:val="00164D2F"/>
    <w:rsid w:val="00B33971"/>
    <w:rsid w:val="06BE1048"/>
    <w:rsid w:val="573B1D5E"/>
    <w:rsid w:val="69467BA8"/>
    <w:rsid w:val="69524F71"/>
    <w:rsid w:val="713749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宋体" w:hAnsi="宋体"/>
      <w:sz w:val="24"/>
      <w:szCs w:val="24"/>
    </w:rPr>
  </w:style>
  <w:style w:type="paragraph" w:styleId="1">
    <w:name w:val="heading 1"/>
    <w:basedOn w:val="a"/>
    <w:next w:val="a"/>
    <w:qFormat/>
    <w:pPr>
      <w:spacing w:before="100" w:beforeAutospacing="1" w:after="100" w:afterAutospacing="1"/>
      <w:outlineLvl w:val="0"/>
    </w:pPr>
    <w:rPr>
      <w:rFonts w:hint="eastAsia"/>
      <w:b/>
      <w:kern w:val="44"/>
      <w:sz w:val="48"/>
      <w:szCs w:val="48"/>
    </w:rPr>
  </w:style>
  <w:style w:type="paragraph" w:styleId="2">
    <w:name w:val="heading 2"/>
    <w:basedOn w:val="a"/>
    <w:next w:val="a"/>
    <w:unhideWhenUsed/>
    <w:qFormat/>
    <w:pPr>
      <w:spacing w:before="100" w:beforeAutospacing="1" w:after="100" w:afterAutospacing="1"/>
      <w:outlineLvl w:val="1"/>
    </w:pPr>
    <w:rPr>
      <w:rFonts w:hint="eastAsia"/>
      <w:b/>
      <w:sz w:val="36"/>
      <w:szCs w:val="36"/>
    </w:rPr>
  </w:style>
  <w:style w:type="paragraph" w:styleId="3">
    <w:name w:val="heading 3"/>
    <w:basedOn w:val="a"/>
    <w:next w:val="a"/>
    <w:unhideWhenUsed/>
    <w:qFormat/>
    <w:pPr>
      <w:spacing w:before="100" w:beforeAutospacing="1" w:after="100" w:afterAutospacing="1"/>
      <w:outlineLvl w:val="2"/>
    </w:pPr>
    <w:rPr>
      <w:rFonts w:hint="eastAsia"/>
      <w:b/>
      <w:sz w:val="27"/>
      <w:szCs w:val="27"/>
    </w:rPr>
  </w:style>
  <w:style w:type="paragraph" w:styleId="4">
    <w:name w:val="heading 4"/>
    <w:basedOn w:val="a"/>
    <w:next w:val="a"/>
    <w:unhideWhenUsed/>
    <w:qFormat/>
    <w:pPr>
      <w:spacing w:before="100" w:beforeAutospacing="1" w:after="100" w:afterAutospacing="1"/>
      <w:outlineLvl w:val="3"/>
    </w:pPr>
    <w:rPr>
      <w:rFonts w:hint="eastAsia"/>
      <w:b/>
    </w:rPr>
  </w:style>
  <w:style w:type="paragraph" w:styleId="5">
    <w:name w:val="heading 5"/>
    <w:basedOn w:val="a"/>
    <w:next w:val="a"/>
    <w:unhideWhenUsed/>
    <w:qFormat/>
    <w:pPr>
      <w:spacing w:before="100" w:beforeAutospacing="1" w:after="100" w:afterAutospacing="1"/>
      <w:outlineLvl w:val="4"/>
    </w:pPr>
    <w:rPr>
      <w:rFonts w:hint="eastAsia"/>
      <w:b/>
      <w:sz w:val="20"/>
      <w:szCs w:val="20"/>
    </w:rPr>
  </w:style>
  <w:style w:type="paragraph" w:styleId="6">
    <w:name w:val="heading 6"/>
    <w:basedOn w:val="a"/>
    <w:next w:val="a"/>
    <w:unhideWhenUsed/>
    <w:qFormat/>
    <w:pPr>
      <w:spacing w:before="100" w:beforeAutospacing="1" w:after="100" w:afterAutospacing="1"/>
      <w:outlineLvl w:val="5"/>
    </w:pPr>
    <w:rPr>
      <w:rFonts w:hint="eastAsia"/>
      <w:b/>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rPr>
  </w:style>
  <w:style w:type="paragraph" w:styleId="a3">
    <w:name w:val="Normal (Web)"/>
    <w:basedOn w:val="a"/>
    <w:qFormat/>
    <w:pPr>
      <w:spacing w:before="100" w:beforeAutospacing="1" w:after="100" w:afterAutospacing="1"/>
    </w:pPr>
  </w:style>
  <w:style w:type="character" w:styleId="a4">
    <w:name w:val="Strong"/>
    <w:basedOn w:val="a0"/>
    <w:qFormat/>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宋体" w:hAnsi="宋体"/>
      <w:sz w:val="24"/>
      <w:szCs w:val="24"/>
    </w:rPr>
  </w:style>
  <w:style w:type="paragraph" w:styleId="1">
    <w:name w:val="heading 1"/>
    <w:basedOn w:val="a"/>
    <w:next w:val="a"/>
    <w:qFormat/>
    <w:pPr>
      <w:spacing w:before="100" w:beforeAutospacing="1" w:after="100" w:afterAutospacing="1"/>
      <w:outlineLvl w:val="0"/>
    </w:pPr>
    <w:rPr>
      <w:rFonts w:hint="eastAsia"/>
      <w:b/>
      <w:kern w:val="44"/>
      <w:sz w:val="48"/>
      <w:szCs w:val="48"/>
    </w:rPr>
  </w:style>
  <w:style w:type="paragraph" w:styleId="2">
    <w:name w:val="heading 2"/>
    <w:basedOn w:val="a"/>
    <w:next w:val="a"/>
    <w:unhideWhenUsed/>
    <w:qFormat/>
    <w:pPr>
      <w:spacing w:before="100" w:beforeAutospacing="1" w:after="100" w:afterAutospacing="1"/>
      <w:outlineLvl w:val="1"/>
    </w:pPr>
    <w:rPr>
      <w:rFonts w:hint="eastAsia"/>
      <w:b/>
      <w:sz w:val="36"/>
      <w:szCs w:val="36"/>
    </w:rPr>
  </w:style>
  <w:style w:type="paragraph" w:styleId="3">
    <w:name w:val="heading 3"/>
    <w:basedOn w:val="a"/>
    <w:next w:val="a"/>
    <w:unhideWhenUsed/>
    <w:qFormat/>
    <w:pPr>
      <w:spacing w:before="100" w:beforeAutospacing="1" w:after="100" w:afterAutospacing="1"/>
      <w:outlineLvl w:val="2"/>
    </w:pPr>
    <w:rPr>
      <w:rFonts w:hint="eastAsia"/>
      <w:b/>
      <w:sz w:val="27"/>
      <w:szCs w:val="27"/>
    </w:rPr>
  </w:style>
  <w:style w:type="paragraph" w:styleId="4">
    <w:name w:val="heading 4"/>
    <w:basedOn w:val="a"/>
    <w:next w:val="a"/>
    <w:unhideWhenUsed/>
    <w:qFormat/>
    <w:pPr>
      <w:spacing w:before="100" w:beforeAutospacing="1" w:after="100" w:afterAutospacing="1"/>
      <w:outlineLvl w:val="3"/>
    </w:pPr>
    <w:rPr>
      <w:rFonts w:hint="eastAsia"/>
      <w:b/>
    </w:rPr>
  </w:style>
  <w:style w:type="paragraph" w:styleId="5">
    <w:name w:val="heading 5"/>
    <w:basedOn w:val="a"/>
    <w:next w:val="a"/>
    <w:unhideWhenUsed/>
    <w:qFormat/>
    <w:pPr>
      <w:spacing w:before="100" w:beforeAutospacing="1" w:after="100" w:afterAutospacing="1"/>
      <w:outlineLvl w:val="4"/>
    </w:pPr>
    <w:rPr>
      <w:rFonts w:hint="eastAsia"/>
      <w:b/>
      <w:sz w:val="20"/>
      <w:szCs w:val="20"/>
    </w:rPr>
  </w:style>
  <w:style w:type="paragraph" w:styleId="6">
    <w:name w:val="heading 6"/>
    <w:basedOn w:val="a"/>
    <w:next w:val="a"/>
    <w:unhideWhenUsed/>
    <w:qFormat/>
    <w:pPr>
      <w:spacing w:before="100" w:beforeAutospacing="1" w:after="100" w:afterAutospacing="1"/>
      <w:outlineLvl w:val="5"/>
    </w:pPr>
    <w:rPr>
      <w:rFonts w:hint="eastAsia"/>
      <w:b/>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rPr>
  </w:style>
  <w:style w:type="paragraph" w:styleId="a3">
    <w:name w:val="Normal (Web)"/>
    <w:basedOn w:val="a"/>
    <w:qFormat/>
    <w:pPr>
      <w:spacing w:before="100" w:beforeAutospacing="1" w:after="100" w:afterAutospacing="1"/>
    </w:pPr>
  </w:style>
  <w:style w:type="character" w:styleId="a4">
    <w:name w:val="Strong"/>
    <w:basedOn w:val="a0"/>
    <w:qFormat/>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690</Words>
  <Characters>3933</Characters>
  <Application>Microsoft Office Word</Application>
  <DocSecurity>0</DocSecurity>
  <Lines>32</Lines>
  <Paragraphs>9</Paragraphs>
  <ScaleCrop>false</ScaleCrop>
  <Company>Microsoft</Company>
  <LinksUpToDate>false</LinksUpToDate>
  <CharactersWithSpaces>4614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PC</cp:lastModifiedBy>
  <cp:revision>2</cp:revision>
  <dcterms:created xsi:type="dcterms:W3CDTF">2023-10-25T02:46:00Z</dcterms:created>
  <dcterms:modified xsi:type="dcterms:W3CDTF">2023-11-08T03:00:00Z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300157628_embed</vt:lpwstr>
  </property>
</Properties>
</file>