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i w:val="0"/>
          <w:iCs w:val="0"/>
          <w:caps w:val="0"/>
          <w:color w:val="333333"/>
          <w:spacing w:val="0"/>
          <w:sz w:val="44"/>
          <w:szCs w:val="44"/>
          <w:shd w:val="clear" w:fill="FFFFFF"/>
        </w:rPr>
      </w:pPr>
      <w:bookmarkStart w:id="0" w:name="_GoBack"/>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资助中心</w:t>
      </w:r>
      <w:r>
        <w:rPr>
          <w:rFonts w:hint="eastAsia" w:ascii="方正小标宋_GBK" w:hAnsi="方正小标宋_GBK" w:eastAsia="方正小标宋_GBK" w:cs="方正小标宋_GBK"/>
          <w:i w:val="0"/>
          <w:iCs w:val="0"/>
          <w:caps w:val="0"/>
          <w:color w:val="333333"/>
          <w:spacing w:val="0"/>
          <w:sz w:val="44"/>
          <w:szCs w:val="44"/>
          <w:shd w:val="clear" w:fill="FFFFFF"/>
        </w:rPr>
        <w:t>机构设置及职能职责</w:t>
      </w:r>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9"/>
        <w:gridCol w:w="7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9"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单位名称</w:t>
            </w:r>
          </w:p>
        </w:tc>
        <w:tc>
          <w:tcPr>
            <w:tcW w:w="7442"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城口县资助中心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9"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单位地址</w:t>
            </w:r>
          </w:p>
        </w:tc>
        <w:tc>
          <w:tcPr>
            <w:tcW w:w="7442"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重庆市城口县葛城街道土城路56号（县教委大院内）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9"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办公时间</w:t>
            </w:r>
          </w:p>
        </w:tc>
        <w:tc>
          <w:tcPr>
            <w:tcW w:w="7442"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上午9:00-12:00、下午14:00-17:30（周一至周五，节假日除外）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9"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联系电话</w:t>
            </w:r>
          </w:p>
        </w:tc>
        <w:tc>
          <w:tcPr>
            <w:tcW w:w="7442"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023-59221923（幼教、义教、普高、中职）   023-59222341（大学）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619"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负责人</w:t>
            </w:r>
          </w:p>
        </w:tc>
        <w:tc>
          <w:tcPr>
            <w:tcW w:w="7442" w:type="dxa"/>
            <w:vAlign w:val="center"/>
          </w:tcPr>
          <w:p>
            <w:pPr>
              <w:jc w:val="center"/>
              <w:rPr>
                <w:rFonts w:hint="default"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default" w:ascii="方正仿宋_GBK" w:hAnsi="方正仿宋_GBK" w:eastAsia="方正仿宋_GBK" w:cs="方正仿宋_GBK"/>
                <w:i w:val="0"/>
                <w:iCs w:val="0"/>
                <w:caps w:val="0"/>
                <w:color w:val="333333"/>
                <w:spacing w:val="0"/>
                <w:kern w:val="0"/>
                <w:sz w:val="32"/>
                <w:szCs w:val="32"/>
                <w:shd w:val="clear" w:color="auto" w:fill="FFFFFF"/>
                <w:lang w:val="en-US" w:eastAsia="zh-CN" w:bidi="ar"/>
              </w:rPr>
              <w:t>曾永维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2" w:hRule="atLeast"/>
        </w:trPr>
        <w:tc>
          <w:tcPr>
            <w:tcW w:w="1619" w:type="dxa"/>
            <w:vAlign w:val="center"/>
          </w:tcPr>
          <w:p>
            <w:pPr>
              <w:jc w:val="cente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pPr>
            <w:r>
              <w:rPr>
                <w:rFonts w:hint="eastAsia" w:ascii="方正仿宋_GBK" w:hAnsi="方正仿宋_GBK" w:eastAsia="方正仿宋_GBK" w:cs="方正仿宋_GBK"/>
                <w:i w:val="0"/>
                <w:iCs w:val="0"/>
                <w:caps w:val="0"/>
                <w:color w:val="333333"/>
                <w:spacing w:val="0"/>
                <w:sz w:val="32"/>
                <w:szCs w:val="32"/>
                <w:shd w:val="clear" w:fill="FFFFFF"/>
                <w:vertAlign w:val="baseline"/>
                <w:lang w:val="en-US" w:eastAsia="zh-CN"/>
              </w:rPr>
              <w:t>机构设置及职能职责</w:t>
            </w:r>
          </w:p>
        </w:tc>
        <w:tc>
          <w:tcPr>
            <w:tcW w:w="7442" w:type="dxa"/>
            <w:vAlign w:val="center"/>
          </w:tcPr>
          <w:p>
            <w:pPr>
              <w:keepNext w:val="0"/>
              <w:keepLines w:val="0"/>
              <w:widowControl/>
              <w:suppressLineNumbers w:val="0"/>
              <w:jc w:val="left"/>
              <w:rPr>
                <w:rFonts w:hint="eastAsia" w:ascii="方正黑体_GBK" w:hAnsi="方正黑体_GBK" w:eastAsia="方正黑体_GBK" w:cs="方正黑体_GBK"/>
                <w:i w:val="0"/>
                <w:iCs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color="auto" w:fill="FFFFFF"/>
                <w:lang w:val="en-US" w:eastAsia="zh-CN" w:bidi="ar"/>
              </w:rPr>
              <w:t>一、服务宗旨</w:t>
            </w:r>
          </w:p>
          <w:p>
            <w:pPr>
              <w:keepNext w:val="0"/>
              <w:keepLines w:val="0"/>
              <w:widowControl/>
              <w:suppressLineNumbers w:val="0"/>
              <w:ind w:firstLine="640" w:firstLineChars="200"/>
              <w:jc w:val="left"/>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为各教育阶段学生提供资助，为大学生助学贷款提供服务。</w:t>
            </w:r>
          </w:p>
          <w:p>
            <w:pPr>
              <w:keepNext w:val="0"/>
              <w:keepLines w:val="0"/>
              <w:widowControl/>
              <w:suppressLineNumbers w:val="0"/>
              <w:jc w:val="left"/>
              <w:rPr>
                <w:rFonts w:hint="eastAsia" w:ascii="方正黑体_GBK" w:hAnsi="方正黑体_GBK" w:eastAsia="方正黑体_GBK" w:cs="方正黑体_GBK"/>
                <w:i w:val="0"/>
                <w:iCs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color="auto" w:fill="FFFFFF"/>
                <w:lang w:val="en-US" w:eastAsia="zh-CN" w:bidi="ar"/>
              </w:rPr>
              <w:t>二、主要职责</w:t>
            </w:r>
          </w:p>
          <w:p>
            <w:pPr>
              <w:keepNext w:val="0"/>
              <w:keepLines w:val="0"/>
              <w:widowControl/>
              <w:suppressLineNumbers w:val="0"/>
              <w:ind w:firstLine="640" w:firstLineChars="200"/>
              <w:jc w:val="left"/>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全面实施和推动学前教育、义务教育、中职教育、普通高中教育阶段学生资助管理，开展生源地大学生信用助学贷款业务和实施大学生资助管理等工作。</w:t>
            </w:r>
          </w:p>
          <w:p>
            <w:pPr>
              <w:keepNext w:val="0"/>
              <w:keepLines w:val="0"/>
              <w:widowControl/>
              <w:suppressLineNumbers w:val="0"/>
              <w:jc w:val="left"/>
              <w:rPr>
                <w:rFonts w:hint="eastAsia" w:ascii="方正黑体_GBK" w:hAnsi="方正黑体_GBK" w:eastAsia="方正黑体_GBK" w:cs="方正黑体_GBK"/>
                <w:i w:val="0"/>
                <w:iCs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iCs w:val="0"/>
                <w:caps w:val="0"/>
                <w:color w:val="333333"/>
                <w:spacing w:val="0"/>
                <w:kern w:val="0"/>
                <w:sz w:val="32"/>
                <w:szCs w:val="32"/>
                <w:shd w:val="clear" w:color="auto" w:fill="FFFFFF"/>
                <w:lang w:val="en-US" w:eastAsia="zh-CN" w:bidi="ar"/>
              </w:rPr>
              <w:t>三、具体任务</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（一）负责学生资助政策宣传工作。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（二）负责教育资助运用系统管理工作。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（三）负责全县学前教育家庭经济困难儿童资助管理工作。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（四）负责全县义务教育阶段贫困学生资助管理工作（协助完成营养改善计划工作督查）。</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（五）负责全县普通高中学校家庭经济困难学生资助管理工作。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（六）负责全县中等职业学校家庭经济困难学生资助管理工作。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（七）负责全县大学生生源地助学贷款办理、发放、回收等贷前贷后管理工作。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（八）负责高等教育阶段大学新生入学、高校毕业生基层事业单位就业及应征入伍服义务兵役助学贷款代偿与学费补偿等大学生资助管理工作。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pPr>
            <w:r>
              <w:rPr>
                <w:rFonts w:hint="eastAsia" w:ascii="Times New Roman" w:hAnsi="Times New Roman" w:eastAsia="方正仿宋_GBK" w:cs="Times New Roman"/>
                <w:i w:val="0"/>
                <w:iCs w:val="0"/>
                <w:caps w:val="0"/>
                <w:color w:val="333333"/>
                <w:spacing w:val="0"/>
                <w:kern w:val="0"/>
                <w:sz w:val="32"/>
                <w:szCs w:val="32"/>
                <w:shd w:val="clear" w:color="auto" w:fill="FFFFFF"/>
                <w:lang w:val="en-US" w:eastAsia="zh-CN" w:bidi="ar"/>
              </w:rPr>
              <w:t>（九）负责社会公益性捐资助学资助工作。</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（十）负责资助档案管理工作。</w:t>
            </w:r>
          </w:p>
          <w:p>
            <w:pPr>
              <w:keepNext w:val="0"/>
              <w:keepLines w:val="0"/>
              <w:widowControl/>
              <w:suppressLineNumbers w:val="0"/>
              <w:ind w:firstLine="640" w:firstLineChars="200"/>
              <w:jc w:val="left"/>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i w:val="0"/>
                <w:iCs w:val="0"/>
                <w:caps w:val="0"/>
                <w:color w:val="333333"/>
                <w:spacing w:val="0"/>
                <w:kern w:val="0"/>
                <w:sz w:val="32"/>
                <w:szCs w:val="32"/>
                <w:shd w:val="clear" w:color="auto" w:fill="FFFFFF"/>
                <w:lang w:val="en-US" w:eastAsia="zh-CN" w:bidi="ar"/>
              </w:rPr>
              <w:t>（十一）完成领导安排的临时性工作。</w:t>
            </w:r>
          </w:p>
          <w:p>
            <w:pPr>
              <w:jc w:val="both"/>
              <w:rPr>
                <w:rFonts w:hint="eastAsia" w:ascii="方正仿宋_GBK" w:hAnsi="方正仿宋_GBK" w:eastAsia="方正仿宋_GBK" w:cs="方正仿宋_GBK"/>
                <w:i w:val="0"/>
                <w:iCs w:val="0"/>
                <w:caps w:val="0"/>
                <w:color w:val="333333"/>
                <w:spacing w:val="0"/>
                <w:sz w:val="32"/>
                <w:szCs w:val="32"/>
                <w:shd w:val="clear" w:fill="FFFFFF"/>
                <w:vertAlign w:val="baseline"/>
              </w:rPr>
            </w:pPr>
          </w:p>
        </w:tc>
      </w:tr>
    </w:tbl>
    <w:p>
      <w:pPr>
        <w:jc w:val="both"/>
        <w:rPr>
          <w:rFonts w:hint="eastAsia" w:ascii="方正小标宋_GBK" w:hAnsi="方正小标宋_GBK" w:eastAsia="方正小标宋_GBK" w:cs="方正小标宋_GBK"/>
          <w:i w:val="0"/>
          <w:iCs w:val="0"/>
          <w:caps w:val="0"/>
          <w:color w:val="333333"/>
          <w:spacing w:val="0"/>
          <w:sz w:val="44"/>
          <w:szCs w:val="44"/>
          <w:shd w:val="clear" w:fill="FFFFFF"/>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zIwZjVhMDkxNThmZDI5ODc5MjljYWJjM2MyMTMifQ=="/>
  </w:docVars>
  <w:rsids>
    <w:rsidRoot w:val="01246848"/>
    <w:rsid w:val="01246848"/>
    <w:rsid w:val="0CE2456F"/>
    <w:rsid w:val="3B4F7F33"/>
    <w:rsid w:val="45622A6A"/>
    <w:rsid w:val="491236AB"/>
    <w:rsid w:val="684D0EA5"/>
    <w:rsid w:val="B72F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515</Words>
  <Characters>559</Characters>
  <Lines>0</Lines>
  <Paragraphs>0</Paragraphs>
  <TotalTime>0</TotalTime>
  <ScaleCrop>false</ScaleCrop>
  <LinksUpToDate>false</LinksUpToDate>
  <CharactersWithSpaces>562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2023-12-28T11:16:00Z</dcterms:created>
  <dc:creator>風雲乞丐</dc:creator>
  <cp:lastModifiedBy>ckuos</cp:lastModifiedBy>
  <dcterms:modified xsi:type="dcterms:W3CDTF">2024-03-26T11:07:46Z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7737E05F99454BF2882714DC920DAC23_13</vt:lpwstr>
  </property>
</Properties>
</file>