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关于印发重庆市政府集中采购目录及采购限额标准的通知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79" w:lineRule="exact"/>
        <w:ind w:left="0" w:right="0" w:firstLine="640" w:firstLineChars="200"/>
        <w:jc w:val="both"/>
        <w:textAlignment w:val="auto"/>
        <w:rPr>
          <w:rFonts w:hint="default" w:ascii="Times New Roman" w:hAnsi="Times New Roman" w:eastAsia="方正仿宋_GBK" w:cs="Times New Roman"/>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各区县（自治县）财政局，两江新区、重庆高新区、万盛经开区财政局，市级各部门（单位），各政府采购代理机构：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贯彻落实《深化政府采购制度改革方案》有关要求，按照财政部《地方预算单位政府集中采购目录及标准指引（2020年版）》（以下简称《目录及标准指引》）规定，经市政府同意，现将《重庆市政府集中采购目录及限额标准》（以下简称《目录及限额标准》）印发你们，并将有关事项通知如下，请遵照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三、涉密项目采购严格按照《涉密政府采购管理暂行办法》（财库〔2019〕39号）相关规定执行，如有变动，则按最新规定执行。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四、《目录及限额标准》实行全市统一的目录管理，执行市、区（自治县）统一的集中采购目录范围和分散采购限额标准及公开招标数额标准。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本通知自2021年1月1日起执行，如财政部《目录及标准指引》无变化，往后年度按此通知要求继续执行。执行过程中，相关品目、采购执行方式、限额标准等内容因政策制度变化等原因需要调整的，市财政局按照相关规定进行调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附件：重庆市政府集中采购目录及限额标准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5440" w:firstLineChars="1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重庆市财政局</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2020年12月31日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（此件主动公开）</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bookmarkStart w:id="0" w:name="_GoBack"/>
      <w:bookmarkEnd w:id="0"/>
    </w:p>
    <w:p>
      <w:pPr>
        <w:jc w:val="both"/>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jc w:val="both"/>
        <w:rPr>
          <w:rFonts w:hint="eastAsia" w:ascii="方正黑体_GBK" w:hAnsi="方正黑体_GBK" w:eastAsia="方正黑体_GBK" w:cs="方正黑体_GBK"/>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重庆市政府集中采购目录及采购限额标准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根据《中华人民共和国政府采购法》《中华人民共和国政府采购法实施条例》《目录及标准指引》，结合重庆市具体情况，现制定重庆市政府集中采购目录及采购限额标准如下：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一、集采机构采购项目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列入政府集中采购目录，且单次采购金额50万元及以上的项目属于集中采购范围，应委托集中采购机构代理采购。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其中，台式计算机、便捷式计算机、平板式微型计算机、操作系统、办公软件、公务车、医疗设备为协议供货品目，单次采购金额在1—200万元以内（含1万元）的项目，采购人在申报计划后按协议供货有关规定自行在重庆市政府采购云平台协议供货版块采购。</w:t>
      </w: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重庆市政府集中采购目录</w:t>
      </w:r>
    </w:p>
    <w:tbl>
      <w:tblPr>
        <w:tblStyle w:val="6"/>
        <w:tblW w:w="90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05" w:type="dxa"/>
          <w:left w:w="105" w:type="dxa"/>
          <w:bottom w:w="105" w:type="dxa"/>
          <w:right w:w="105" w:type="dxa"/>
        </w:tblCellMar>
      </w:tblPr>
      <w:tblGrid>
        <w:gridCol w:w="916"/>
        <w:gridCol w:w="2925"/>
        <w:gridCol w:w="2005"/>
        <w:gridCol w:w="3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rHeight w:val="772" w:hRule="atLeast"/>
          <w:tblHeader/>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序号</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品目</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编码</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016" w:type="dxa"/>
            <w:gridSpan w:val="4"/>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A货物类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服务器</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A02010103</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台式计算机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A02010104</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便携式计算机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A02010105</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平板式微型计算机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A02010107</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喷墨打印机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A0201060101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激光打印机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A0201060102</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针式打印机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A0201060104</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液晶显示器</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A0201060401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扫描仪</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A0201060901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772"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基础软件</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A02010801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其中操作系统、办公软件为协议供货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信息安全软件</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A02010805</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复印机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A020201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投影仪</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A020202</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多功能一体机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A020204</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LED显示屏</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A020207</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16</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触控一体机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A020208</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17</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碎纸机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A02021101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772"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18</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乘用车</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A020305</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其中公务车为协议供货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772"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客车</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A020306</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其中公务车为协议供货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电梯</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A02051228</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21</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不间断电源（UPS）</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A02061504</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空调机</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A0206180203</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23</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医疗设备</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A0320</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24</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消防设备</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A032501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25</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家具用具</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A06</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26</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复印纸</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A090101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016" w:type="dxa"/>
            <w:gridSpan w:val="4"/>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C服务类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27</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互联网接入服务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C030102</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772"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28</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车辆维修和保养服务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C050301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29</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车辆加油服务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C050302</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30</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印刷服务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C081401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31</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物业管理服务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C1204</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32</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人寿保险服务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C150401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89"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33</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机动车保险服务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C15040201</w:t>
            </w: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rHeight w:val="395" w:hRule="atLeast"/>
        </w:trPr>
        <w:tc>
          <w:tcPr>
            <w:tcW w:w="916"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34</w:t>
            </w:r>
          </w:p>
        </w:tc>
        <w:tc>
          <w:tcPr>
            <w:tcW w:w="292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云计算服务</w:t>
            </w:r>
          </w:p>
        </w:tc>
        <w:tc>
          <w:tcPr>
            <w:tcW w:w="2005"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c>
          <w:tcPr>
            <w:tcW w:w="3170" w:type="dxa"/>
            <w:tcBorders>
              <w:top w:val="single" w:color="00000A" w:sz="4" w:space="0"/>
              <w:left w:val="single" w:color="00000A" w:sz="4" w:space="0"/>
              <w:bottom w:val="single" w:color="00000A" w:sz="4" w:space="0"/>
              <w:right w:val="single" w:color="00000A" w:sz="4" w:space="0"/>
            </w:tcBorders>
            <w:shd w:val="clear" w:color="auto" w:fill="auto"/>
            <w:tcMar>
              <w:top w:w="0" w:type="dxa"/>
              <w:left w:w="115" w:type="dxa"/>
              <w:bottom w:w="0" w:type="dxa"/>
              <w:right w:w="115" w:type="dxa"/>
            </w:tcMar>
            <w:vAlign w:val="center"/>
          </w:tcPr>
          <w:p>
            <w:pPr>
              <w:rPr>
                <w:rFonts w:hint="eastAsia" w:ascii="方正仿宋_GBK" w:hAnsi="方正仿宋_GBK" w:eastAsia="方正仿宋_GBK" w:cs="方正仿宋_GBK"/>
                <w:sz w:val="28"/>
                <w:szCs w:val="28"/>
              </w:rPr>
            </w:pP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1、表中所列品目不包括高校、科研机构所采购的科研仪器设备。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2、本目录的“编码”、“品目名称”参照财政部《政府采购品目分类目录》（财库〔2013〕189号）、《目录及标准指引》中的“采购品目”名称制定。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二、部门集中采购项目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列入部门集中采购项目，且单次采购金额50万元及以上的货物和服务类项目，单次采购金额100万元及以上的工程类项目，属于部门集中采购范围，可由部门集中采购单位自行组织采购，或委托采购代理机构代理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三、分散采购限额标准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集中采购目录以外，且单次采购金额50万元及以上的货物和服务类项目，单次采购金额100万元及以上的工程类项目，采购人应按照《中华人民共和国政府采购法》及其实施条例等规定，实行分散采购。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属于分散采购范围的采购项目，采购人可自行组织采购或者委托采购代理机构代理采购。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四、公开招标数额标准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单次采购金额达到200万元及以上的货物和服务类采购项目应当采用公开招标方式采购。</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政府采购工程以及与工程建设有关的货物、服务公开招标数额标准按照国家有关规定执行，达到公开招标限额标准的，适用《中华人民共和国招标投标法》及其实施条例。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五、其他项目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集中采购目录以外，且单次采购金额50万元以下的货物和服务类项目，单次采购金额100万元以下的工程类项目，不适用《中华人民共和国政府采购法》及其实施条例的有关规定，由采购人按照公开、公平、公正、高效廉洁的原则自行组织实施，并做好相关内控管理。</w:t>
      </w:r>
    </w:p>
    <w:sectPr>
      <w:footerReference r:id="rId3" w:type="default"/>
      <w:footerReference r:id="rId4" w:type="even"/>
      <w:pgSz w:w="11906" w:h="16838"/>
      <w:pgMar w:top="1984" w:right="1474"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4859020</wp:posOffset>
              </wp:positionH>
              <wp:positionV relativeFrom="paragraph">
                <wp:posOffset>-427990</wp:posOffset>
              </wp:positionV>
              <wp:extent cx="603885" cy="326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3885"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6pt;margin-top:-33.7pt;height:25.7pt;width:47.55pt;mso-position-horizontal-relative:margin;z-index:251658240;mso-width-relative:page;mso-height-relative:page;" filled="f" stroked="f" coordsize="21600,21600" o:gfxdata="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MYZqB2QAAAAsBAAAPAAAAAAAAAAEAIAAAACIAAABkcnMvZG93bnJl&#10;di54bWxQSwECFAAUAAAACACHTuJAJ/qDSTUCAABhBAAADgAAAAAAAAABACAAAAAoAQAAZHJzL2Uy&#10;b0RvYy54bWxQSwUGAAAAAAYABgBZAQAAzwUAAAAA&#10;">
              <v:fill on="f" focussize="0,0"/>
              <v:stroke on="f" weight="0.5pt"/>
              <v:imagedata o:title=""/>
              <o:lock v:ext="edit" aspectratio="f"/>
              <v:textbox inset="0mm,0mm,0mm,0mm">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257810</wp:posOffset>
              </wp:positionH>
              <wp:positionV relativeFrom="paragraph">
                <wp:posOffset>-314325</wp:posOffset>
              </wp:positionV>
              <wp:extent cx="614045" cy="3365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14045"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pt;margin-top:-24.75pt;height:26.5pt;width:48.35pt;mso-position-horizontal-relative:margin;z-index:251659264;mso-width-relative:page;mso-height-relative:page;" filled="f" stroked="f" coordsize="21600,21600" o:gfxdata="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Dy9q9cAAAAIAQAADwAAAAAAAAABACAAAAAiAAAAZHJzL2Rvd25yZXYu&#10;eG1sUEsBAhQAFAAAAAgAh07iQC3aTWA1AgAAYQQAAA4AAAAAAAAAAQAgAAAAJgEAAGRycy9lMm9E&#10;b2MueG1sUEsFBgAAAAAGAAYAWQEAAM0FAAAAAA==&#10;">
              <v:fill on="f" focussize="0,0"/>
              <v:stroke on="f" weight="0.5pt"/>
              <v:imagedata o:title=""/>
              <o:lock v:ext="edit" aspectratio="f"/>
              <v:textbox inset="0mm,0mm,0mm,0mm">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E670B"/>
    <w:rsid w:val="179A3397"/>
    <w:rsid w:val="197867F6"/>
    <w:rsid w:val="259F666D"/>
    <w:rsid w:val="31AF732E"/>
    <w:rsid w:val="35B706E4"/>
    <w:rsid w:val="4B4B7370"/>
    <w:rsid w:val="53685D5B"/>
    <w:rsid w:val="5F615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2021-04-09T08:24:00Z</dcterms:created>
  <dc:creator>Administrator</dc:creator>
  <cp:lastModifiedBy>李毅</cp:lastModifiedBy>
  <dcterms:modified xsi:type="dcterms:W3CDTF">2021-04-11T05:05:16Z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65FA74AB80904C8880E9F243F752F142</vt:lpwstr>
  </property>
</Properties>
</file>